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F73796">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color w:val="auto"/>
          <w:sz w:val="32"/>
          <w:szCs w:val="32"/>
          <w:highlight w:val="none"/>
        </w:rPr>
      </w:pPr>
      <w:bookmarkStart w:id="0" w:name="_Toc497463974"/>
      <w:bookmarkStart w:id="1" w:name="_Toc13432"/>
      <w:bookmarkStart w:id="2" w:name="OLE_LINK4"/>
      <w:bookmarkStart w:id="3" w:name="OLE_LINK5"/>
      <w:r>
        <w:rPr>
          <w:rFonts w:hint="eastAsia" w:ascii="宋体" w:hAnsi="宋体" w:cs="宋体"/>
          <w:color w:val="auto"/>
          <w:sz w:val="32"/>
          <w:szCs w:val="32"/>
          <w:highlight w:val="none"/>
          <w:lang w:eastAsia="zh-CN"/>
        </w:rPr>
        <w:t>生命医药园经一路西侧河贯通工程、2025年崇川区河道维修加固、抢险、清障应急工程监理（二次）</w:t>
      </w:r>
      <w:r>
        <w:rPr>
          <w:rFonts w:hint="eastAsia" w:ascii="宋体" w:hAnsi="宋体" w:eastAsia="宋体" w:cs="宋体"/>
          <w:color w:val="auto"/>
          <w:sz w:val="32"/>
          <w:szCs w:val="32"/>
          <w:highlight w:val="none"/>
        </w:rPr>
        <w:t>招标公告</w:t>
      </w:r>
      <w:bookmarkEnd w:id="0"/>
      <w:bookmarkEnd w:id="1"/>
    </w:p>
    <w:p w14:paraId="7801DCD4">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color w:val="auto"/>
          <w:sz w:val="32"/>
          <w:szCs w:val="32"/>
          <w:highlight w:val="none"/>
        </w:rPr>
      </w:pPr>
    </w:p>
    <w:bookmarkEnd w:id="2"/>
    <w:bookmarkEnd w:id="3"/>
    <w:p w14:paraId="1CEB4EB9">
      <w:pPr>
        <w:spacing w:line="360" w:lineRule="auto"/>
        <w:ind w:firstLine="480" w:firstLineChars="200"/>
        <w:rPr>
          <w:rFonts w:hint="eastAsia" w:ascii="宋体" w:hAnsi="宋体" w:eastAsia="宋体" w:cs="宋体"/>
          <w:color w:val="auto"/>
          <w:kern w:val="0"/>
          <w:sz w:val="24"/>
          <w:szCs w:val="24"/>
          <w:highlight w:val="none"/>
        </w:rPr>
      </w:pPr>
      <w:bookmarkStart w:id="4" w:name="OLE_LINK3"/>
      <w:r>
        <w:rPr>
          <w:rFonts w:hint="eastAsia" w:ascii="宋体" w:hAnsi="宋体" w:cs="宋体"/>
          <w:color w:val="auto"/>
          <w:kern w:val="0"/>
          <w:sz w:val="24"/>
          <w:szCs w:val="24"/>
          <w:highlight w:val="none"/>
          <w:shd w:val="clear" w:color="auto" w:fill="FFFFFF"/>
          <w:lang w:eastAsia="zh-CN"/>
        </w:rPr>
        <w:t>一</w:t>
      </w:r>
      <w:r>
        <w:rPr>
          <w:rFonts w:hint="eastAsia" w:ascii="宋体" w:hAnsi="宋体" w:eastAsia="宋体" w:cs="宋体"/>
          <w:color w:val="auto"/>
          <w:kern w:val="0"/>
          <w:sz w:val="24"/>
          <w:szCs w:val="24"/>
          <w:highlight w:val="none"/>
          <w:shd w:val="clear" w:color="auto" w:fill="FFFFFF"/>
        </w:rPr>
        <w:t>、</w:t>
      </w:r>
      <w:r>
        <w:rPr>
          <w:rFonts w:hint="eastAsia" w:ascii="宋体" w:hAnsi="宋体" w:eastAsia="宋体" w:cs="宋体"/>
          <w:b/>
          <w:bCs/>
          <w:color w:val="auto"/>
          <w:kern w:val="0"/>
          <w:sz w:val="24"/>
          <w:szCs w:val="24"/>
          <w:highlight w:val="none"/>
          <w:u w:val="single"/>
          <w:shd w:val="clear" w:color="auto" w:fill="FFFFFF"/>
          <w:lang w:eastAsia="zh-CN"/>
        </w:rPr>
        <w:t>南通市崇川区水利工程管理中心、</w:t>
      </w:r>
      <w:r>
        <w:rPr>
          <w:rFonts w:hint="eastAsia" w:ascii="宋体" w:hAnsi="宋体" w:eastAsia="宋体" w:cs="宋体"/>
          <w:b/>
          <w:bCs/>
          <w:color w:val="auto"/>
          <w:kern w:val="0"/>
          <w:sz w:val="24"/>
          <w:szCs w:val="24"/>
          <w:highlight w:val="none"/>
          <w:u w:val="single"/>
          <w:shd w:val="clear" w:color="auto" w:fill="FFFFFF"/>
          <w:lang w:val="en-US" w:eastAsia="zh-CN"/>
        </w:rPr>
        <w:t>南通兴川国有资产运营有限公司、南通市城镇房地产开发有限公司</w:t>
      </w:r>
      <w:r>
        <w:rPr>
          <w:rFonts w:hint="eastAsia" w:ascii="宋体" w:hAnsi="宋体" w:eastAsia="宋体" w:cs="宋体"/>
          <w:color w:val="auto"/>
          <w:kern w:val="0"/>
          <w:sz w:val="24"/>
          <w:szCs w:val="24"/>
          <w:highlight w:val="none"/>
          <w:shd w:val="clear" w:color="auto" w:fill="FFFFFF"/>
        </w:rPr>
        <w:t>的</w:t>
      </w:r>
      <w:r>
        <w:rPr>
          <w:rFonts w:hint="eastAsia" w:ascii="宋体" w:hAnsi="宋体" w:cs="宋体"/>
          <w:b/>
          <w:bCs/>
          <w:color w:val="auto"/>
          <w:kern w:val="0"/>
          <w:sz w:val="24"/>
          <w:szCs w:val="24"/>
          <w:highlight w:val="none"/>
          <w:u w:val="single"/>
          <w:shd w:val="clear" w:color="auto" w:fill="FFFFFF"/>
          <w:lang w:eastAsia="zh-CN"/>
        </w:rPr>
        <w:t>生命医药园经一路西侧河贯通工程、2025年崇川区河道维修加固、抢险、清障应急工程监理（二次）</w:t>
      </w:r>
      <w:r>
        <w:rPr>
          <w:rFonts w:hint="eastAsia" w:ascii="宋体" w:hAnsi="宋体" w:eastAsia="宋体" w:cs="宋体"/>
          <w:b w:val="0"/>
          <w:bCs w:val="0"/>
          <w:color w:val="auto"/>
          <w:kern w:val="0"/>
          <w:sz w:val="24"/>
          <w:szCs w:val="24"/>
          <w:highlight w:val="none"/>
          <w:u w:val="none"/>
          <w:shd w:val="clear" w:color="auto" w:fill="FFFFFF"/>
          <w:lang w:val="en-US" w:eastAsia="zh-CN"/>
        </w:rPr>
        <w:t>项目</w:t>
      </w:r>
      <w:r>
        <w:rPr>
          <w:rFonts w:hint="eastAsia" w:ascii="宋体" w:hAnsi="宋体" w:eastAsia="宋体" w:cs="宋体"/>
          <w:color w:val="auto"/>
          <w:kern w:val="0"/>
          <w:sz w:val="24"/>
          <w:szCs w:val="24"/>
          <w:highlight w:val="none"/>
          <w:shd w:val="clear" w:color="auto" w:fill="FFFFFF"/>
        </w:rPr>
        <w:t>已经批准建设，工程所需资金来源为</w:t>
      </w:r>
      <w:r>
        <w:rPr>
          <w:rFonts w:hint="eastAsia" w:ascii="宋体" w:hAnsi="宋体" w:eastAsia="宋体" w:cs="宋体"/>
          <w:b/>
          <w:color w:val="auto"/>
          <w:kern w:val="0"/>
          <w:sz w:val="24"/>
          <w:szCs w:val="24"/>
          <w:highlight w:val="none"/>
          <w:u w:val="single"/>
        </w:rPr>
        <w:t>财政拨款</w:t>
      </w:r>
      <w:r>
        <w:rPr>
          <w:rFonts w:hint="eastAsia" w:ascii="宋体" w:hAnsi="宋体" w:eastAsia="宋体" w:cs="宋体"/>
          <w:color w:val="auto"/>
          <w:kern w:val="0"/>
          <w:sz w:val="24"/>
          <w:szCs w:val="24"/>
          <w:highlight w:val="none"/>
          <w:shd w:val="clear" w:color="auto" w:fill="FFFFFF"/>
        </w:rPr>
        <w:t>。现对该</w:t>
      </w:r>
      <w:r>
        <w:rPr>
          <w:rFonts w:hint="eastAsia" w:ascii="宋体" w:hAnsi="宋体" w:eastAsia="宋体" w:cs="宋体"/>
          <w:color w:val="auto"/>
          <w:kern w:val="0"/>
          <w:sz w:val="24"/>
          <w:szCs w:val="24"/>
          <w:highlight w:val="none"/>
          <w:shd w:val="clear" w:color="auto" w:fill="FFFFFF"/>
          <w:lang w:val="en-US" w:eastAsia="zh-CN"/>
        </w:rPr>
        <w:t>项目</w:t>
      </w:r>
      <w:r>
        <w:rPr>
          <w:rFonts w:hint="eastAsia" w:ascii="宋体" w:hAnsi="宋体" w:cs="宋体"/>
          <w:color w:val="auto"/>
          <w:kern w:val="0"/>
          <w:sz w:val="24"/>
          <w:szCs w:val="24"/>
          <w:highlight w:val="none"/>
          <w:shd w:val="clear" w:color="auto" w:fill="FFFFFF"/>
          <w:lang w:val="en-US" w:eastAsia="zh-CN"/>
        </w:rPr>
        <w:t>监理</w:t>
      </w:r>
      <w:r>
        <w:rPr>
          <w:rFonts w:hint="eastAsia" w:ascii="宋体" w:hAnsi="宋体" w:eastAsia="宋体" w:cs="宋体"/>
          <w:color w:val="auto"/>
          <w:kern w:val="0"/>
          <w:sz w:val="24"/>
          <w:szCs w:val="24"/>
          <w:highlight w:val="none"/>
          <w:shd w:val="clear" w:color="auto" w:fill="FFFFFF"/>
        </w:rPr>
        <w:t>进行公开招标，邀请合格的潜在投标人参加本工程的资格后审。</w:t>
      </w:r>
    </w:p>
    <w:p w14:paraId="7E55720F">
      <w:pPr>
        <w:keepNext w:val="0"/>
        <w:keepLines w:val="0"/>
        <w:pageBreakBefore w:val="0"/>
        <w:widowControl/>
        <w:shd w:val="clear" w:color="auto" w:fill="FFFFFF"/>
        <w:kinsoku/>
        <w:wordWrap/>
        <w:overflowPunct/>
        <w:topLinePunct w:val="0"/>
        <w:bidi w:val="0"/>
        <w:adjustRightInd/>
        <w:snapToGrid/>
        <w:spacing w:line="500" w:lineRule="exact"/>
        <w:ind w:firstLine="480" w:firstLineChars="200"/>
        <w:jc w:val="left"/>
        <w:textAlignment w:val="baseline"/>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shd w:val="clear" w:color="auto" w:fill="FFFFFF"/>
          <w:lang w:eastAsia="zh-CN"/>
        </w:rPr>
        <w:t>二</w:t>
      </w:r>
      <w:r>
        <w:rPr>
          <w:rFonts w:hint="eastAsia" w:ascii="宋体" w:hAnsi="宋体" w:eastAsia="宋体" w:cs="宋体"/>
          <w:color w:val="auto"/>
          <w:kern w:val="0"/>
          <w:sz w:val="24"/>
          <w:szCs w:val="24"/>
          <w:highlight w:val="none"/>
          <w:shd w:val="clear" w:color="auto" w:fill="FFFFFF"/>
        </w:rPr>
        <w:t>、</w:t>
      </w:r>
      <w:r>
        <w:rPr>
          <w:rFonts w:hint="eastAsia" w:ascii="宋体" w:hAnsi="宋体" w:cs="宋体"/>
          <w:b/>
          <w:color w:val="auto"/>
          <w:kern w:val="0"/>
          <w:sz w:val="24"/>
          <w:szCs w:val="24"/>
          <w:highlight w:val="none"/>
          <w:u w:val="single"/>
          <w:lang w:eastAsia="zh-CN"/>
        </w:rPr>
        <w:t>江苏华睿工程咨询有限公司</w:t>
      </w:r>
      <w:r>
        <w:rPr>
          <w:rFonts w:hint="eastAsia" w:ascii="宋体" w:hAnsi="宋体" w:eastAsia="宋体" w:cs="宋体"/>
          <w:color w:val="auto"/>
          <w:kern w:val="0"/>
          <w:sz w:val="24"/>
          <w:szCs w:val="24"/>
          <w:highlight w:val="none"/>
          <w:shd w:val="clear" w:color="auto" w:fill="FFFFFF"/>
        </w:rPr>
        <w:t>受招标人委托具体负责工程的招标事宜。</w:t>
      </w:r>
    </w:p>
    <w:p w14:paraId="2D90E9B2">
      <w:pPr>
        <w:keepNext w:val="0"/>
        <w:keepLines w:val="0"/>
        <w:pageBreakBefore w:val="0"/>
        <w:widowControl/>
        <w:shd w:val="clear" w:color="auto" w:fill="FFFFFF"/>
        <w:kinsoku/>
        <w:wordWrap/>
        <w:overflowPunct/>
        <w:topLinePunct w:val="0"/>
        <w:bidi w:val="0"/>
        <w:adjustRightInd/>
        <w:snapToGrid/>
        <w:spacing w:line="500" w:lineRule="exact"/>
        <w:ind w:firstLine="480" w:firstLineChars="200"/>
        <w:jc w:val="left"/>
        <w:textAlignment w:val="baseline"/>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shd w:val="clear" w:color="auto" w:fill="FFFFFF"/>
          <w:lang w:eastAsia="zh-CN"/>
        </w:rPr>
        <w:t>三</w:t>
      </w:r>
      <w:r>
        <w:rPr>
          <w:rFonts w:hint="eastAsia" w:ascii="宋体" w:hAnsi="宋体" w:eastAsia="宋体" w:cs="宋体"/>
          <w:color w:val="auto"/>
          <w:kern w:val="0"/>
          <w:sz w:val="24"/>
          <w:szCs w:val="24"/>
          <w:highlight w:val="none"/>
          <w:shd w:val="clear" w:color="auto" w:fill="FFFFFF"/>
        </w:rPr>
        <w:t>、工程概况:</w:t>
      </w:r>
    </w:p>
    <w:p w14:paraId="7B5DAE7E">
      <w:pPr>
        <w:spacing w:line="360" w:lineRule="auto"/>
        <w:ind w:firstLine="480" w:firstLineChars="200"/>
        <w:rPr>
          <w:rFonts w:hint="eastAsia" w:hAnsi="宋体" w:cs="宋体"/>
          <w:b/>
          <w:bCs/>
          <w:color w:val="auto"/>
          <w:highlight w:val="none"/>
          <w:lang w:val="en-US" w:eastAsia="zh-CN"/>
        </w:rPr>
      </w:pPr>
      <w:r>
        <w:rPr>
          <w:rFonts w:hint="eastAsia" w:ascii="宋体" w:hAnsi="宋体" w:eastAsia="宋体" w:cs="宋体"/>
          <w:color w:val="auto"/>
          <w:kern w:val="0"/>
          <w:sz w:val="24"/>
          <w:szCs w:val="24"/>
          <w:highlight w:val="none"/>
          <w:shd w:val="clear" w:color="auto" w:fill="FFFFFF"/>
        </w:rPr>
        <w:t>1</w:t>
      </w:r>
      <w:r>
        <w:rPr>
          <w:rFonts w:hint="eastAsia" w:ascii="宋体" w:hAnsi="宋体" w:cs="宋体"/>
          <w:color w:val="auto"/>
          <w:kern w:val="0"/>
          <w:sz w:val="24"/>
          <w:szCs w:val="24"/>
          <w:highlight w:val="none"/>
          <w:shd w:val="clear" w:color="auto" w:fill="FFFFFF"/>
          <w:lang w:val="en-US" w:eastAsia="zh-CN"/>
        </w:rPr>
        <w:t>.</w:t>
      </w:r>
      <w:r>
        <w:rPr>
          <w:rFonts w:hint="eastAsia" w:ascii="宋体" w:hAnsi="宋体" w:eastAsia="宋体" w:cs="宋体"/>
          <w:color w:val="auto"/>
          <w:kern w:val="0"/>
          <w:sz w:val="24"/>
          <w:szCs w:val="24"/>
          <w:highlight w:val="none"/>
          <w:shd w:val="clear" w:color="auto" w:fill="FFFFFF"/>
        </w:rPr>
        <w:t>工程地点：</w:t>
      </w:r>
      <w:r>
        <w:rPr>
          <w:rFonts w:hint="eastAsia" w:ascii="宋体" w:hAnsi="宋体" w:eastAsia="宋体" w:cs="宋体"/>
          <w:color w:val="auto"/>
          <w:kern w:val="0"/>
          <w:sz w:val="24"/>
          <w:szCs w:val="24"/>
          <w:highlight w:val="none"/>
          <w:shd w:val="clear" w:color="auto" w:fill="FFFFFF"/>
          <w:lang w:val="en-US" w:eastAsia="zh-CN"/>
        </w:rPr>
        <w:t>①</w:t>
      </w:r>
      <w:r>
        <w:rPr>
          <w:rFonts w:hint="eastAsia" w:ascii="宋体" w:hAnsi="宋体" w:eastAsia="宋体" w:cs="宋体"/>
          <w:color w:val="auto"/>
          <w:kern w:val="0"/>
          <w:sz w:val="24"/>
          <w:szCs w:val="24"/>
          <w:highlight w:val="none"/>
          <w:shd w:val="clear" w:color="auto" w:fill="FFFFFF"/>
          <w:lang w:eastAsia="zh-CN"/>
        </w:rPr>
        <w:t>生命医药园经一路西侧河贯通工程：生命医药园经一路西侧河(通扬运河-幸福横河）；</w:t>
      </w:r>
      <w:r>
        <w:rPr>
          <w:rFonts w:hint="eastAsia" w:ascii="宋体" w:hAnsi="宋体" w:eastAsia="宋体" w:cs="宋体"/>
          <w:color w:val="auto"/>
          <w:kern w:val="0"/>
          <w:sz w:val="24"/>
          <w:szCs w:val="24"/>
          <w:highlight w:val="none"/>
          <w:shd w:val="clear" w:color="auto" w:fill="FFFFFF"/>
          <w:lang w:val="en-US" w:eastAsia="zh-CN"/>
        </w:rPr>
        <w:t>②</w:t>
      </w:r>
      <w:r>
        <w:rPr>
          <w:rFonts w:hint="eastAsia" w:ascii="宋体" w:hAnsi="宋体" w:eastAsia="宋体" w:cs="宋体"/>
          <w:color w:val="auto"/>
          <w:kern w:val="0"/>
          <w:sz w:val="24"/>
          <w:szCs w:val="24"/>
          <w:highlight w:val="none"/>
          <w:shd w:val="clear" w:color="auto" w:fill="FFFFFF"/>
          <w:lang w:eastAsia="zh-CN"/>
        </w:rPr>
        <w:t>2025年崇川区河道维修加固、抢险、清障应急工程</w:t>
      </w:r>
      <w:r>
        <w:rPr>
          <w:rFonts w:hint="eastAsia" w:ascii="宋体" w:hAnsi="宋体" w:eastAsia="宋体" w:cs="宋体"/>
          <w:color w:val="auto"/>
          <w:kern w:val="0"/>
          <w:sz w:val="24"/>
          <w:szCs w:val="24"/>
          <w:highlight w:val="none"/>
          <w:shd w:val="clear" w:color="auto" w:fill="FFFFFF"/>
          <w:lang w:val="en-US" w:eastAsia="zh-CN"/>
        </w:rPr>
        <w:t>-粮库河栏杆维修工程：崇川区；③</w:t>
      </w:r>
      <w:r>
        <w:rPr>
          <w:rFonts w:hint="eastAsia" w:ascii="宋体" w:hAnsi="宋体" w:eastAsia="宋体" w:cs="宋体"/>
          <w:color w:val="auto"/>
          <w:kern w:val="0"/>
          <w:sz w:val="24"/>
          <w:szCs w:val="24"/>
          <w:highlight w:val="none"/>
          <w:shd w:val="clear" w:color="auto" w:fill="FFFFFF"/>
          <w:lang w:eastAsia="zh-CN"/>
        </w:rPr>
        <w:t>2025年崇川区河道维修加固、抢险、清障应急工程--</w:t>
      </w:r>
      <w:r>
        <w:rPr>
          <w:rFonts w:hint="eastAsia" w:ascii="宋体" w:hAnsi="宋体" w:eastAsia="宋体" w:cs="宋体"/>
          <w:color w:val="auto"/>
          <w:kern w:val="0"/>
          <w:sz w:val="24"/>
          <w:szCs w:val="24"/>
          <w:highlight w:val="none"/>
          <w:shd w:val="clear" w:color="auto" w:fill="FFFFFF"/>
          <w:lang w:val="en-US" w:eastAsia="zh-CN"/>
        </w:rPr>
        <w:t>包家坝河（滨江花园27~28幢）抢险工程</w:t>
      </w:r>
      <w:r>
        <w:rPr>
          <w:rFonts w:hint="eastAsia" w:ascii="宋体" w:hAnsi="宋体" w:eastAsia="宋体" w:cs="宋体"/>
          <w:color w:val="auto"/>
          <w:kern w:val="0"/>
          <w:sz w:val="24"/>
          <w:szCs w:val="24"/>
          <w:highlight w:val="none"/>
          <w:shd w:val="clear" w:color="auto" w:fill="FFFFFF"/>
          <w:lang w:eastAsia="zh-CN"/>
        </w:rPr>
        <w:t>：包家坝河（滨江花园27~28幢）；</w:t>
      </w:r>
      <w:r>
        <w:rPr>
          <w:rFonts w:hint="eastAsia" w:ascii="宋体" w:hAnsi="宋体" w:eastAsia="宋体" w:cs="宋体"/>
          <w:color w:val="auto"/>
          <w:kern w:val="0"/>
          <w:sz w:val="24"/>
          <w:szCs w:val="24"/>
          <w:highlight w:val="none"/>
          <w:shd w:val="clear" w:color="auto" w:fill="FFFFFF"/>
          <w:lang w:val="en-US" w:eastAsia="zh-CN"/>
        </w:rPr>
        <w:t>④2025 年崇川区河道维修加固、抢险、清障应急工程--幸福河（滨河东城段）抢险工程：幸福河(滨河路东城段)；⑤</w:t>
      </w:r>
      <w:r>
        <w:rPr>
          <w:rFonts w:hint="eastAsia" w:ascii="宋体" w:hAnsi="宋体" w:eastAsia="宋体" w:cs="宋体"/>
          <w:color w:val="auto"/>
          <w:kern w:val="0"/>
          <w:sz w:val="24"/>
          <w:szCs w:val="24"/>
          <w:highlight w:val="none"/>
          <w:shd w:val="clear" w:color="auto" w:fill="FFFFFF"/>
          <w:lang w:eastAsia="zh-CN"/>
        </w:rPr>
        <w:t>2025年崇川区河道维修加固、抢险、清障应急工程--</w:t>
      </w:r>
      <w:r>
        <w:rPr>
          <w:rFonts w:hint="eastAsia" w:ascii="宋体" w:hAnsi="宋体" w:eastAsia="宋体" w:cs="宋体"/>
          <w:color w:val="auto"/>
          <w:kern w:val="0"/>
          <w:sz w:val="24"/>
          <w:szCs w:val="24"/>
          <w:highlight w:val="none"/>
          <w:shd w:val="clear" w:color="auto" w:fill="FFFFFF"/>
          <w:lang w:val="en-US" w:eastAsia="zh-CN"/>
        </w:rPr>
        <w:t>裤子港江堤应急整治工程：裤子港至山水路。</w:t>
      </w:r>
    </w:p>
    <w:p w14:paraId="1DF87F42">
      <w:pPr>
        <w:keepNext w:val="0"/>
        <w:keepLines w:val="0"/>
        <w:pageBreakBefore w:val="0"/>
        <w:widowControl/>
        <w:shd w:val="clear" w:color="auto" w:fill="FFFFFF"/>
        <w:kinsoku/>
        <w:wordWrap/>
        <w:overflowPunct/>
        <w:topLinePunct w:val="0"/>
        <w:bidi w:val="0"/>
        <w:adjustRightInd/>
        <w:snapToGrid/>
        <w:spacing w:line="500" w:lineRule="exact"/>
        <w:ind w:firstLine="482" w:firstLineChars="200"/>
        <w:jc w:val="left"/>
        <w:textAlignment w:val="baseline"/>
        <w:rPr>
          <w:rFonts w:hint="eastAsia" w:ascii="宋体" w:hAnsi="宋体" w:eastAsia="宋体" w:cs="宋体"/>
          <w:color w:val="auto"/>
          <w:kern w:val="0"/>
          <w:sz w:val="24"/>
          <w:szCs w:val="24"/>
          <w:highlight w:val="none"/>
          <w:shd w:val="clear" w:color="auto" w:fill="FFFFFF"/>
          <w:lang w:val="en-US" w:eastAsia="zh-CN"/>
        </w:rPr>
      </w:pPr>
      <w:r>
        <w:rPr>
          <w:rFonts w:hint="eastAsia" w:hAnsi="宋体" w:cs="宋体"/>
          <w:b/>
          <w:bCs/>
          <w:color w:val="auto"/>
          <w:sz w:val="24"/>
          <w:szCs w:val="24"/>
          <w:highlight w:val="none"/>
          <w:lang w:val="en-US" w:eastAsia="zh-CN"/>
        </w:rPr>
        <w:t>备注：</w:t>
      </w:r>
      <w:r>
        <w:rPr>
          <w:rFonts w:hint="eastAsia" w:hAnsi="宋体" w:cs="宋体"/>
          <w:b/>
          <w:bCs/>
          <w:color w:val="auto"/>
          <w:sz w:val="24"/>
          <w:szCs w:val="24"/>
          <w:highlight w:val="none"/>
          <w:lang w:eastAsia="zh-CN"/>
        </w:rPr>
        <w:t>生命医药园经一路西侧河贯通工程</w:t>
      </w:r>
      <w:r>
        <w:rPr>
          <w:rFonts w:hint="eastAsia" w:hAnsi="宋体" w:cs="宋体"/>
          <w:b/>
          <w:bCs/>
          <w:color w:val="auto"/>
          <w:sz w:val="24"/>
          <w:szCs w:val="24"/>
          <w:highlight w:val="none"/>
          <w:lang w:val="en-US" w:eastAsia="zh-CN"/>
        </w:rPr>
        <w:t>业主为：</w:t>
      </w:r>
      <w:r>
        <w:rPr>
          <w:rFonts w:hint="eastAsia" w:hAnsi="宋体" w:cs="宋体"/>
          <w:b/>
          <w:bCs/>
          <w:color w:val="auto"/>
          <w:sz w:val="24"/>
          <w:szCs w:val="24"/>
          <w:highlight w:val="none"/>
        </w:rPr>
        <w:t>南通市崇川区水利工程管理中心</w:t>
      </w:r>
      <w:r>
        <w:rPr>
          <w:rFonts w:hint="eastAsia" w:hAnsi="宋体" w:cs="宋体"/>
          <w:b/>
          <w:bCs/>
          <w:color w:val="auto"/>
          <w:sz w:val="24"/>
          <w:szCs w:val="24"/>
          <w:highlight w:val="none"/>
          <w:lang w:eastAsia="zh-CN"/>
        </w:rPr>
        <w:t>、</w:t>
      </w:r>
      <w:r>
        <w:rPr>
          <w:rFonts w:hint="eastAsia" w:hAnsi="宋体" w:cs="宋体"/>
          <w:b/>
          <w:bCs/>
          <w:color w:val="auto"/>
          <w:sz w:val="24"/>
          <w:szCs w:val="24"/>
          <w:highlight w:val="none"/>
          <w:lang w:val="en-US" w:eastAsia="zh-CN"/>
        </w:rPr>
        <w:t>南通兴川国有资产运营有限公司；</w:t>
      </w:r>
      <w:r>
        <w:rPr>
          <w:rFonts w:hint="eastAsia" w:hAnsi="宋体" w:cs="宋体"/>
          <w:b/>
          <w:bCs/>
          <w:color w:val="auto"/>
          <w:sz w:val="24"/>
          <w:szCs w:val="24"/>
          <w:highlight w:val="none"/>
          <w:lang w:eastAsia="zh-CN"/>
        </w:rPr>
        <w:t>2025年崇川区河道维修加固、抢险、清障应急工程</w:t>
      </w:r>
      <w:r>
        <w:rPr>
          <w:rFonts w:hint="eastAsia" w:hAnsi="宋体" w:cs="宋体"/>
          <w:b/>
          <w:bCs/>
          <w:color w:val="auto"/>
          <w:sz w:val="24"/>
          <w:szCs w:val="24"/>
          <w:highlight w:val="none"/>
          <w:lang w:val="en-US" w:eastAsia="zh-CN"/>
        </w:rPr>
        <w:t>-粮库河栏杆维修工程、包家坝河（滨江花园27~28幢）抢险工程、幸福河（滨河东城段）抢险工程、裤子港江堤应急整治工程这四个项目的业主单位为：</w:t>
      </w:r>
      <w:r>
        <w:rPr>
          <w:rFonts w:hint="eastAsia" w:hAnsi="宋体" w:cs="宋体"/>
          <w:b/>
          <w:bCs/>
          <w:color w:val="auto"/>
          <w:sz w:val="24"/>
          <w:szCs w:val="24"/>
          <w:highlight w:val="none"/>
        </w:rPr>
        <w:t>南通市崇川区水利工程管理中心</w:t>
      </w:r>
      <w:r>
        <w:rPr>
          <w:rFonts w:hint="eastAsia" w:hAnsi="宋体" w:cs="宋体"/>
          <w:b/>
          <w:bCs/>
          <w:color w:val="auto"/>
          <w:sz w:val="24"/>
          <w:szCs w:val="24"/>
          <w:highlight w:val="none"/>
          <w:lang w:eastAsia="zh-CN"/>
        </w:rPr>
        <w:t>、</w:t>
      </w:r>
      <w:r>
        <w:rPr>
          <w:rFonts w:hint="eastAsia" w:hAnsi="宋体" w:cs="宋体"/>
          <w:b/>
          <w:bCs/>
          <w:color w:val="auto"/>
          <w:sz w:val="24"/>
          <w:szCs w:val="24"/>
          <w:highlight w:val="none"/>
          <w:lang w:val="en-US" w:eastAsia="zh-CN"/>
        </w:rPr>
        <w:t>南通市城镇房地产开发有限公司。</w:t>
      </w:r>
    </w:p>
    <w:p w14:paraId="7AFF2542">
      <w:pPr>
        <w:keepNext w:val="0"/>
        <w:keepLines w:val="0"/>
        <w:pageBreakBefore w:val="0"/>
        <w:widowControl/>
        <w:shd w:val="clear" w:color="auto" w:fill="FFFFFF"/>
        <w:kinsoku/>
        <w:wordWrap/>
        <w:overflowPunct/>
        <w:topLinePunct w:val="0"/>
        <w:bidi w:val="0"/>
        <w:adjustRightInd/>
        <w:snapToGrid/>
        <w:spacing w:line="500" w:lineRule="exact"/>
        <w:ind w:firstLine="480" w:firstLineChars="200"/>
        <w:jc w:val="left"/>
        <w:textAlignment w:val="baseline"/>
        <w:rPr>
          <w:rFonts w:hint="eastAsia" w:ascii="宋体" w:hAnsi="宋体" w:eastAsia="宋体" w:cs="宋体"/>
          <w:color w:val="auto"/>
          <w:kern w:val="0"/>
          <w:sz w:val="24"/>
          <w:szCs w:val="24"/>
          <w:highlight w:val="none"/>
          <w:shd w:val="clear" w:color="auto" w:fill="FFFFFF"/>
          <w:lang w:val="en-US" w:eastAsia="zh-CN"/>
        </w:rPr>
      </w:pPr>
      <w:r>
        <w:rPr>
          <w:rFonts w:hint="eastAsia" w:ascii="宋体" w:hAnsi="宋体" w:eastAsia="宋体" w:cs="宋体"/>
          <w:color w:val="auto"/>
          <w:kern w:val="0"/>
          <w:sz w:val="24"/>
          <w:szCs w:val="24"/>
          <w:highlight w:val="none"/>
          <w:shd w:val="clear" w:color="auto" w:fill="FFFFFF"/>
        </w:rPr>
        <w:t>2</w:t>
      </w:r>
      <w:r>
        <w:rPr>
          <w:rFonts w:hint="eastAsia" w:ascii="宋体" w:hAnsi="宋体" w:cs="宋体"/>
          <w:color w:val="auto"/>
          <w:kern w:val="0"/>
          <w:sz w:val="24"/>
          <w:szCs w:val="24"/>
          <w:highlight w:val="none"/>
          <w:shd w:val="clear" w:color="auto" w:fill="FFFFFF"/>
          <w:lang w:val="en-US" w:eastAsia="zh-CN"/>
        </w:rPr>
        <w:t>.</w:t>
      </w:r>
      <w:r>
        <w:rPr>
          <w:rFonts w:hint="eastAsia" w:ascii="宋体" w:hAnsi="宋体" w:eastAsia="宋体" w:cs="宋体"/>
          <w:color w:val="auto"/>
          <w:kern w:val="0"/>
          <w:sz w:val="24"/>
          <w:szCs w:val="24"/>
          <w:highlight w:val="none"/>
          <w:shd w:val="clear" w:color="auto" w:fill="FFFFFF"/>
        </w:rPr>
        <w:t>工程规模：</w:t>
      </w:r>
      <w:r>
        <w:rPr>
          <w:rFonts w:hint="eastAsia" w:ascii="Times New Roman" w:hAnsi="宋体" w:eastAsia="宋体" w:cs="宋体"/>
          <w:b/>
          <w:bCs/>
          <w:color w:val="auto"/>
          <w:sz w:val="24"/>
          <w:szCs w:val="24"/>
          <w:highlight w:val="none"/>
          <w:lang w:val="en-US" w:eastAsia="zh-CN"/>
        </w:rPr>
        <w:t>①</w:t>
      </w:r>
      <w:r>
        <w:rPr>
          <w:rFonts w:hint="eastAsia" w:ascii="Times New Roman" w:hAnsi="宋体" w:eastAsia="宋体" w:cs="宋体"/>
          <w:b w:val="0"/>
          <w:bCs w:val="0"/>
          <w:color w:val="auto"/>
          <w:sz w:val="24"/>
          <w:szCs w:val="24"/>
          <w:highlight w:val="none"/>
          <w:lang w:eastAsia="zh-CN"/>
        </w:rPr>
        <w:t>生命医药园经一路西侧河贯通工程：新开河道约990米，底宽约15米-101.5米，沿河新建生态护岸等</w:t>
      </w:r>
      <w:r>
        <w:rPr>
          <w:rFonts w:hint="eastAsia" w:hAnsi="宋体" w:cs="宋体"/>
          <w:b w:val="0"/>
          <w:bCs w:val="0"/>
          <w:color w:val="auto"/>
          <w:sz w:val="24"/>
          <w:szCs w:val="24"/>
          <w:highlight w:val="none"/>
          <w:lang w:eastAsia="zh-CN"/>
        </w:rPr>
        <w:t>，</w:t>
      </w:r>
      <w:r>
        <w:rPr>
          <w:rFonts w:hint="eastAsia" w:hAnsi="宋体" w:cs="宋体"/>
          <w:b w:val="0"/>
          <w:bCs w:val="0"/>
          <w:color w:val="auto"/>
          <w:sz w:val="24"/>
          <w:szCs w:val="24"/>
          <w:highlight w:val="none"/>
          <w:lang w:val="en-US" w:eastAsia="zh-CN"/>
        </w:rPr>
        <w:t>总造价约1000万元</w:t>
      </w:r>
      <w:r>
        <w:rPr>
          <w:rFonts w:hint="eastAsia" w:ascii="Times New Roman" w:hAnsi="宋体" w:eastAsia="宋体" w:cs="宋体"/>
          <w:b w:val="0"/>
          <w:bCs w:val="0"/>
          <w:color w:val="auto"/>
          <w:sz w:val="24"/>
          <w:szCs w:val="24"/>
          <w:highlight w:val="none"/>
          <w:lang w:eastAsia="zh-CN"/>
        </w:rPr>
        <w:t>。</w:t>
      </w:r>
      <w:r>
        <w:rPr>
          <w:rFonts w:hint="eastAsia" w:ascii="Times New Roman" w:hAnsi="宋体" w:eastAsia="宋体" w:cs="宋体"/>
          <w:b/>
          <w:bCs/>
          <w:color w:val="auto"/>
          <w:sz w:val="24"/>
          <w:szCs w:val="24"/>
          <w:highlight w:val="none"/>
          <w:lang w:val="en-US" w:eastAsia="zh-CN"/>
        </w:rPr>
        <w:t>②</w:t>
      </w:r>
      <w:r>
        <w:rPr>
          <w:rFonts w:hint="eastAsia" w:ascii="Times New Roman" w:hAnsi="宋体" w:eastAsia="宋体" w:cs="宋体"/>
          <w:b w:val="0"/>
          <w:bCs w:val="0"/>
          <w:color w:val="auto"/>
          <w:sz w:val="24"/>
          <w:szCs w:val="24"/>
          <w:highlight w:val="none"/>
          <w:lang w:eastAsia="zh-CN"/>
        </w:rPr>
        <w:t>2025年崇川区河道维修加固、抢险、清障应急工程</w:t>
      </w:r>
      <w:r>
        <w:rPr>
          <w:rFonts w:hint="eastAsia" w:ascii="Times New Roman" w:hAnsi="宋体" w:eastAsia="宋体" w:cs="宋体"/>
          <w:b w:val="0"/>
          <w:bCs w:val="0"/>
          <w:color w:val="auto"/>
          <w:sz w:val="24"/>
          <w:szCs w:val="24"/>
          <w:highlight w:val="none"/>
          <w:lang w:val="en-US" w:eastAsia="zh-CN"/>
        </w:rPr>
        <w:t>-粮库河栏杆维修工程：资生路至张第一小学附属幼儿园西侧桥梁，长约492米，对栏杆拆除重建</w:t>
      </w:r>
      <w:r>
        <w:rPr>
          <w:rFonts w:hint="eastAsia" w:hAnsi="宋体" w:cs="宋体"/>
          <w:b w:val="0"/>
          <w:bCs w:val="0"/>
          <w:color w:val="auto"/>
          <w:sz w:val="24"/>
          <w:szCs w:val="24"/>
          <w:highlight w:val="none"/>
          <w:lang w:val="en-US" w:eastAsia="zh-CN"/>
        </w:rPr>
        <w:t>，总造价约</w:t>
      </w:r>
      <w:r>
        <w:rPr>
          <w:rFonts w:hint="eastAsia" w:ascii="Times New Roman" w:hAnsi="宋体" w:eastAsia="宋体" w:cs="宋体"/>
          <w:b w:val="0"/>
          <w:bCs w:val="0"/>
          <w:color w:val="auto"/>
          <w:sz w:val="24"/>
          <w:szCs w:val="24"/>
          <w:highlight w:val="none"/>
          <w:lang w:val="en-US" w:eastAsia="zh-CN"/>
        </w:rPr>
        <w:t>38.03万</w:t>
      </w:r>
      <w:r>
        <w:rPr>
          <w:rFonts w:hint="eastAsia" w:ascii="Times New Roman" w:hAnsi="宋体" w:eastAsia="宋体" w:cs="宋体"/>
          <w:b w:val="0"/>
          <w:bCs w:val="0"/>
          <w:color w:val="auto"/>
          <w:sz w:val="24"/>
          <w:szCs w:val="24"/>
          <w:highlight w:val="none"/>
          <w:lang w:eastAsia="zh-CN"/>
        </w:rPr>
        <w:t>元</w:t>
      </w:r>
      <w:r>
        <w:rPr>
          <w:rFonts w:hint="eastAsia" w:ascii="Times New Roman" w:hAnsi="宋体" w:eastAsia="宋体" w:cs="宋体"/>
          <w:b w:val="0"/>
          <w:bCs w:val="0"/>
          <w:color w:val="auto"/>
          <w:sz w:val="24"/>
          <w:szCs w:val="24"/>
          <w:highlight w:val="none"/>
          <w:lang w:val="en-US" w:eastAsia="zh-CN"/>
        </w:rPr>
        <w:t>；</w:t>
      </w:r>
      <w:r>
        <w:rPr>
          <w:rFonts w:hint="eastAsia" w:ascii="Times New Roman" w:hAnsi="宋体" w:eastAsia="宋体" w:cs="宋体"/>
          <w:b/>
          <w:bCs/>
          <w:color w:val="auto"/>
          <w:sz w:val="24"/>
          <w:szCs w:val="24"/>
          <w:highlight w:val="none"/>
          <w:lang w:val="en-US" w:eastAsia="zh-CN"/>
        </w:rPr>
        <w:t>③</w:t>
      </w:r>
      <w:r>
        <w:rPr>
          <w:rFonts w:hint="eastAsia" w:ascii="Times New Roman" w:hAnsi="宋体" w:eastAsia="宋体" w:cs="宋体"/>
          <w:b w:val="0"/>
          <w:bCs w:val="0"/>
          <w:color w:val="auto"/>
          <w:sz w:val="24"/>
          <w:szCs w:val="24"/>
          <w:highlight w:val="none"/>
          <w:lang w:eastAsia="zh-CN"/>
        </w:rPr>
        <w:t>2025年崇川区河道维修加固、抢险、清障应急工程--</w:t>
      </w:r>
      <w:r>
        <w:rPr>
          <w:rFonts w:hint="eastAsia" w:ascii="Times New Roman" w:hAnsi="宋体" w:eastAsia="宋体" w:cs="宋体"/>
          <w:b w:val="0"/>
          <w:bCs w:val="0"/>
          <w:color w:val="auto"/>
          <w:sz w:val="24"/>
          <w:szCs w:val="24"/>
          <w:highlight w:val="none"/>
          <w:lang w:val="en-US" w:eastAsia="zh-CN"/>
        </w:rPr>
        <w:t>包家坝河（滨江花园27~28幢）抢险工程</w:t>
      </w:r>
      <w:r>
        <w:rPr>
          <w:rFonts w:hint="eastAsia" w:ascii="Times New Roman" w:hAnsi="宋体" w:eastAsia="宋体" w:cs="宋体"/>
          <w:b w:val="0"/>
          <w:bCs w:val="0"/>
          <w:color w:val="auto"/>
          <w:sz w:val="24"/>
          <w:szCs w:val="24"/>
          <w:highlight w:val="none"/>
          <w:lang w:eastAsia="zh-CN"/>
        </w:rPr>
        <w:t>：</w:t>
      </w:r>
      <w:r>
        <w:rPr>
          <w:rFonts w:hint="eastAsia" w:ascii="Times New Roman" w:hAnsi="宋体" w:eastAsia="宋体" w:cs="宋体"/>
          <w:b w:val="0"/>
          <w:bCs w:val="0"/>
          <w:color w:val="auto"/>
          <w:sz w:val="24"/>
          <w:szCs w:val="24"/>
          <w:highlight w:val="none"/>
          <w:lang w:val="en-US" w:eastAsia="zh-CN"/>
        </w:rPr>
        <w:t>滨江花园27-28幢段，长约188米，对破损挡墙拆除重建</w:t>
      </w:r>
      <w:r>
        <w:rPr>
          <w:rFonts w:hint="eastAsia" w:hAnsi="宋体" w:cs="宋体"/>
          <w:b w:val="0"/>
          <w:bCs w:val="0"/>
          <w:color w:val="auto"/>
          <w:sz w:val="24"/>
          <w:szCs w:val="24"/>
          <w:highlight w:val="none"/>
          <w:lang w:val="en-US" w:eastAsia="zh-CN"/>
        </w:rPr>
        <w:t>，总造价约</w:t>
      </w:r>
      <w:r>
        <w:rPr>
          <w:rFonts w:hint="eastAsia" w:ascii="Times New Roman" w:hAnsi="宋体" w:eastAsia="宋体" w:cs="宋体"/>
          <w:b w:val="0"/>
          <w:bCs w:val="0"/>
          <w:color w:val="auto"/>
          <w:sz w:val="24"/>
          <w:szCs w:val="24"/>
          <w:highlight w:val="none"/>
          <w:lang w:val="en-US" w:eastAsia="zh-CN"/>
        </w:rPr>
        <w:t>121.63万</w:t>
      </w:r>
      <w:r>
        <w:rPr>
          <w:rFonts w:hint="eastAsia" w:ascii="Times New Roman" w:hAnsi="宋体" w:eastAsia="宋体" w:cs="宋体"/>
          <w:b w:val="0"/>
          <w:bCs w:val="0"/>
          <w:color w:val="auto"/>
          <w:sz w:val="24"/>
          <w:szCs w:val="24"/>
          <w:highlight w:val="none"/>
          <w:lang w:eastAsia="zh-CN"/>
        </w:rPr>
        <w:t>元；</w:t>
      </w:r>
      <w:r>
        <w:rPr>
          <w:rFonts w:hint="eastAsia" w:ascii="Times New Roman" w:hAnsi="宋体" w:eastAsia="宋体" w:cs="宋体"/>
          <w:b/>
          <w:bCs/>
          <w:color w:val="auto"/>
          <w:sz w:val="24"/>
          <w:szCs w:val="24"/>
          <w:highlight w:val="none"/>
          <w:lang w:val="en-US" w:eastAsia="zh-CN"/>
        </w:rPr>
        <w:t>④</w:t>
      </w:r>
      <w:r>
        <w:rPr>
          <w:rFonts w:hint="eastAsia" w:ascii="Times New Roman" w:hAnsi="宋体" w:eastAsia="宋体" w:cs="宋体"/>
          <w:b w:val="0"/>
          <w:bCs w:val="0"/>
          <w:color w:val="auto"/>
          <w:sz w:val="24"/>
          <w:szCs w:val="24"/>
          <w:highlight w:val="none"/>
          <w:lang w:val="en-US" w:eastAsia="zh-CN"/>
        </w:rPr>
        <w:t>2025年崇川区河道维修加固、抢险、清障应急工程--幸福河（滨河东城段）抢险工程：工程范围为滨河东城段，长约40米，对破损挡墙拆除重建，并对临近挡墙进行加固</w:t>
      </w:r>
      <w:r>
        <w:rPr>
          <w:rFonts w:hint="eastAsia" w:hAnsi="宋体" w:cs="宋体"/>
          <w:b w:val="0"/>
          <w:bCs w:val="0"/>
          <w:color w:val="auto"/>
          <w:sz w:val="24"/>
          <w:szCs w:val="24"/>
          <w:highlight w:val="none"/>
          <w:lang w:val="en-US" w:eastAsia="zh-CN"/>
        </w:rPr>
        <w:t>，总造价约</w:t>
      </w:r>
      <w:r>
        <w:rPr>
          <w:rFonts w:hint="eastAsia" w:ascii="Times New Roman" w:hAnsi="宋体" w:eastAsia="宋体" w:cs="宋体"/>
          <w:b w:val="0"/>
          <w:bCs w:val="0"/>
          <w:color w:val="auto"/>
          <w:sz w:val="24"/>
          <w:szCs w:val="24"/>
          <w:highlight w:val="none"/>
          <w:lang w:val="en-US" w:eastAsia="zh-CN"/>
        </w:rPr>
        <w:t>38.67万元</w:t>
      </w:r>
      <w:r>
        <w:rPr>
          <w:rFonts w:hint="eastAsia" w:hAnsi="宋体" w:cs="宋体"/>
          <w:b w:val="0"/>
          <w:bCs w:val="0"/>
          <w:color w:val="auto"/>
          <w:sz w:val="24"/>
          <w:szCs w:val="24"/>
          <w:highlight w:val="none"/>
          <w:lang w:val="en-US" w:eastAsia="zh-CN"/>
        </w:rPr>
        <w:t>；</w:t>
      </w:r>
      <w:r>
        <w:rPr>
          <w:rFonts w:hint="eastAsia" w:hAnsi="宋体" w:cs="宋体"/>
          <w:b/>
          <w:bCs/>
          <w:color w:val="auto"/>
          <w:sz w:val="24"/>
          <w:szCs w:val="24"/>
          <w:highlight w:val="none"/>
          <w:lang w:val="en-US" w:eastAsia="zh-CN"/>
        </w:rPr>
        <w:t>⑤</w:t>
      </w:r>
      <w:r>
        <w:rPr>
          <w:rFonts w:hint="eastAsia" w:ascii="宋体" w:hAnsi="宋体" w:cs="宋体"/>
          <w:b w:val="0"/>
          <w:bCs w:val="0"/>
          <w:color w:val="auto"/>
          <w:sz w:val="24"/>
          <w:szCs w:val="24"/>
          <w:lang w:eastAsia="zh-CN"/>
        </w:rPr>
        <w:t>2025年崇川区河道维修加固、抢险、清障应急工程--</w:t>
      </w:r>
      <w:r>
        <w:rPr>
          <w:rFonts w:hint="eastAsia" w:hAnsi="宋体" w:cs="宋体"/>
          <w:b w:val="0"/>
          <w:bCs w:val="0"/>
          <w:color w:val="auto"/>
          <w:sz w:val="24"/>
          <w:szCs w:val="24"/>
          <w:highlight w:val="none"/>
          <w:lang w:val="en-US" w:eastAsia="zh-CN"/>
        </w:rPr>
        <w:t>裤子港江堤应急整治工程：裤子港闸至山水路，面积约650平方米，对坍破道路拆除重建，清杂整坡约 300平方米，总造价约50万元</w:t>
      </w:r>
      <w:r>
        <w:rPr>
          <w:rFonts w:hint="eastAsia" w:ascii="Times New Roman" w:hAnsi="宋体" w:eastAsia="宋体" w:cs="宋体"/>
          <w:b w:val="0"/>
          <w:bCs w:val="0"/>
          <w:color w:val="auto"/>
          <w:sz w:val="24"/>
          <w:szCs w:val="24"/>
          <w:highlight w:val="none"/>
          <w:lang w:val="en-US" w:eastAsia="zh-CN"/>
        </w:rPr>
        <w:t>。</w:t>
      </w:r>
    </w:p>
    <w:p w14:paraId="1D8E6E53">
      <w:pPr>
        <w:keepNext w:val="0"/>
        <w:keepLines w:val="0"/>
        <w:pageBreakBefore w:val="0"/>
        <w:widowControl/>
        <w:shd w:val="clear" w:color="auto" w:fill="FFFFFF"/>
        <w:kinsoku/>
        <w:wordWrap/>
        <w:overflowPunct/>
        <w:topLinePunct w:val="0"/>
        <w:bidi w:val="0"/>
        <w:adjustRightInd/>
        <w:snapToGrid/>
        <w:spacing w:line="500" w:lineRule="exact"/>
        <w:ind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shd w:val="clear" w:color="auto" w:fill="FFFFFF"/>
        </w:rPr>
        <w:t>3</w:t>
      </w:r>
      <w:r>
        <w:rPr>
          <w:rFonts w:hint="eastAsia" w:ascii="宋体" w:hAnsi="宋体" w:cs="宋体"/>
          <w:color w:val="auto"/>
          <w:kern w:val="0"/>
          <w:sz w:val="24"/>
          <w:szCs w:val="24"/>
          <w:highlight w:val="none"/>
          <w:shd w:val="clear" w:color="auto" w:fill="FFFFFF"/>
          <w:lang w:val="en-US" w:eastAsia="zh-CN"/>
        </w:rPr>
        <w:t>.</w:t>
      </w:r>
      <w:r>
        <w:rPr>
          <w:rFonts w:hint="eastAsia" w:ascii="宋体" w:hAnsi="宋体" w:eastAsia="宋体" w:cs="宋体"/>
          <w:color w:val="auto"/>
          <w:kern w:val="0"/>
          <w:sz w:val="24"/>
          <w:szCs w:val="24"/>
          <w:highlight w:val="none"/>
          <w:shd w:val="clear" w:color="auto" w:fill="FFFFFF"/>
          <w:lang w:val="en-US" w:eastAsia="zh-CN"/>
        </w:rPr>
        <w:t>招标范围：</w:t>
      </w:r>
      <w:r>
        <w:rPr>
          <w:rFonts w:hint="eastAsia" w:hAnsi="宋体" w:cs="宋体"/>
          <w:color w:val="auto"/>
          <w:sz w:val="24"/>
          <w:szCs w:val="24"/>
          <w:highlight w:val="none"/>
        </w:rPr>
        <w:t>施工准备阶段、施工阶段、竣工验收和保修阶段（含质量缺陷责任期</w:t>
      </w:r>
      <w:r>
        <w:rPr>
          <w:rFonts w:hint="eastAsia" w:ascii="宋体" w:hAnsi="宋体" w:cs="宋体"/>
          <w:color w:val="auto"/>
          <w:sz w:val="24"/>
          <w:szCs w:val="24"/>
          <w:highlight w:val="none"/>
          <w:u w:val="none"/>
        </w:rPr>
        <w:t>及绿化养护期</w:t>
      </w:r>
      <w:r>
        <w:rPr>
          <w:rFonts w:hint="eastAsia" w:hAnsi="宋体" w:cs="宋体"/>
          <w:color w:val="auto"/>
          <w:sz w:val="24"/>
          <w:szCs w:val="24"/>
          <w:highlight w:val="none"/>
        </w:rPr>
        <w:t>）全过程监理。协助业主办理图纸审查和各项报批工作，对工程进行质量、进度、投资、安全和合同管理、信息管理、安全生产管理、文明施工管理、组织协调施工现场各方关系及工程竣工资料审核、竣工结算初审等。</w:t>
      </w:r>
    </w:p>
    <w:p w14:paraId="1548A9B2">
      <w:pPr>
        <w:keepNext w:val="0"/>
        <w:keepLines w:val="0"/>
        <w:pageBreakBefore w:val="0"/>
        <w:widowControl/>
        <w:numPr>
          <w:ilvl w:val="0"/>
          <w:numId w:val="0"/>
        </w:numPr>
        <w:shd w:val="clear" w:color="auto" w:fill="FFFFFF"/>
        <w:kinsoku/>
        <w:wordWrap/>
        <w:overflowPunct/>
        <w:topLinePunct w:val="0"/>
        <w:bidi w:val="0"/>
        <w:adjustRightInd/>
        <w:snapToGrid/>
        <w:spacing w:line="500" w:lineRule="exact"/>
        <w:ind w:firstLine="480" w:firstLineChars="200"/>
        <w:jc w:val="left"/>
        <w:textAlignment w:val="baseline"/>
        <w:rPr>
          <w:rFonts w:hint="eastAsia" w:ascii="宋体" w:hAnsi="宋体" w:eastAsia="宋体" w:cs="宋体"/>
          <w:b w:val="0"/>
          <w:bCs w:val="0"/>
          <w:color w:val="auto"/>
          <w:sz w:val="24"/>
          <w:szCs w:val="24"/>
          <w:highlight w:val="none"/>
        </w:rPr>
      </w:pPr>
      <w:r>
        <w:rPr>
          <w:rFonts w:hint="eastAsia" w:ascii="宋体" w:hAnsi="宋体" w:cs="宋体"/>
          <w:b w:val="0"/>
          <w:bCs w:val="0"/>
          <w:color w:val="auto"/>
          <w:sz w:val="24"/>
          <w:szCs w:val="24"/>
          <w:highlight w:val="none"/>
          <w:lang w:val="en-US" w:eastAsia="zh-CN"/>
        </w:rPr>
        <w:t>4.</w:t>
      </w:r>
      <w:r>
        <w:rPr>
          <w:rFonts w:hint="eastAsia" w:ascii="宋体" w:hAnsi="宋体" w:eastAsia="宋体" w:cs="宋体"/>
          <w:b w:val="0"/>
          <w:bCs w:val="0"/>
          <w:color w:val="auto"/>
          <w:sz w:val="24"/>
          <w:szCs w:val="24"/>
          <w:highlight w:val="none"/>
        </w:rPr>
        <w:t>监理服务期：施工工期</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暂定至2026年12月（具体以完工验收时间为准））</w:t>
      </w:r>
      <w:r>
        <w:rPr>
          <w:rFonts w:hint="eastAsia" w:ascii="宋体" w:hAnsi="宋体" w:eastAsia="宋体" w:cs="宋体"/>
          <w:b w:val="0"/>
          <w:bCs w:val="0"/>
          <w:color w:val="auto"/>
          <w:sz w:val="24"/>
          <w:szCs w:val="24"/>
          <w:highlight w:val="none"/>
        </w:rPr>
        <w:t>+保修期</w:t>
      </w:r>
      <w:r>
        <w:rPr>
          <w:rFonts w:hint="eastAsia" w:ascii="宋体" w:hAnsi="宋体" w:eastAsia="宋体" w:cs="宋体"/>
          <w:b w:val="0"/>
          <w:bCs w:val="0"/>
          <w:color w:val="auto"/>
          <w:sz w:val="24"/>
          <w:szCs w:val="24"/>
          <w:highlight w:val="none"/>
          <w:lang w:eastAsia="zh-CN"/>
        </w:rPr>
        <w:t>。</w:t>
      </w:r>
    </w:p>
    <w:p w14:paraId="556C38CD">
      <w:pPr>
        <w:keepNext w:val="0"/>
        <w:keepLines w:val="0"/>
        <w:pageBreakBefore w:val="0"/>
        <w:widowControl/>
        <w:shd w:val="clear" w:color="auto" w:fill="FFFFFF"/>
        <w:kinsoku/>
        <w:wordWrap/>
        <w:overflowPunct/>
        <w:topLinePunct w:val="0"/>
        <w:bidi w:val="0"/>
        <w:adjustRightInd/>
        <w:snapToGrid/>
        <w:spacing w:line="500" w:lineRule="exact"/>
        <w:ind w:firstLine="480" w:firstLineChars="200"/>
        <w:jc w:val="left"/>
        <w:textAlignment w:val="baseline"/>
        <w:rPr>
          <w:rFonts w:hint="eastAsia" w:ascii="宋体" w:hAnsi="宋体" w:eastAsia="宋体" w:cs="宋体"/>
          <w:b w:val="0"/>
          <w:bCs w:val="0"/>
          <w:color w:val="auto"/>
          <w:kern w:val="0"/>
          <w:sz w:val="24"/>
          <w:szCs w:val="24"/>
          <w:highlight w:val="none"/>
          <w:shd w:val="clear" w:color="auto" w:fill="FFFFFF"/>
          <w:lang w:val="en-US" w:eastAsia="zh-CN"/>
        </w:rPr>
      </w:pPr>
      <w:r>
        <w:rPr>
          <w:rFonts w:hint="eastAsia" w:ascii="宋体" w:hAnsi="宋体" w:cs="宋体"/>
          <w:b w:val="0"/>
          <w:bCs w:val="0"/>
          <w:color w:val="auto"/>
          <w:kern w:val="0"/>
          <w:sz w:val="24"/>
          <w:szCs w:val="24"/>
          <w:highlight w:val="none"/>
          <w:shd w:val="clear" w:color="auto" w:fill="FFFFFF"/>
          <w:lang w:val="en-US" w:eastAsia="zh-CN"/>
        </w:rPr>
        <w:t>四</w:t>
      </w:r>
      <w:r>
        <w:rPr>
          <w:rFonts w:hint="eastAsia" w:ascii="宋体" w:hAnsi="宋体" w:eastAsia="宋体" w:cs="宋体"/>
          <w:b w:val="0"/>
          <w:bCs w:val="0"/>
          <w:color w:val="auto"/>
          <w:kern w:val="0"/>
          <w:sz w:val="24"/>
          <w:szCs w:val="24"/>
          <w:highlight w:val="none"/>
          <w:shd w:val="clear" w:color="auto" w:fill="FFFFFF"/>
          <w:lang w:val="en-US" w:eastAsia="zh-CN"/>
        </w:rPr>
        <w:t>、招标控制价：本工程最高投标固定费率为</w:t>
      </w:r>
      <w:r>
        <w:rPr>
          <w:rFonts w:hint="eastAsia" w:ascii="宋体" w:hAnsi="宋体" w:cs="宋体"/>
          <w:b w:val="0"/>
          <w:bCs w:val="0"/>
          <w:color w:val="auto"/>
          <w:kern w:val="0"/>
          <w:sz w:val="24"/>
          <w:szCs w:val="24"/>
          <w:highlight w:val="none"/>
          <w:shd w:val="clear" w:color="auto" w:fill="FFFFFF"/>
          <w:lang w:val="en-US" w:eastAsia="zh-CN"/>
        </w:rPr>
        <w:t>2.50</w:t>
      </w:r>
      <w:r>
        <w:rPr>
          <w:rFonts w:hint="eastAsia" w:ascii="宋体" w:hAnsi="宋体" w:eastAsia="宋体" w:cs="宋体"/>
          <w:b w:val="0"/>
          <w:bCs w:val="0"/>
          <w:color w:val="auto"/>
          <w:kern w:val="0"/>
          <w:sz w:val="24"/>
          <w:szCs w:val="24"/>
          <w:highlight w:val="none"/>
          <w:shd w:val="clear" w:color="auto" w:fill="FFFFFF"/>
          <w:lang w:val="en-US" w:eastAsia="zh-CN"/>
        </w:rPr>
        <w:t>% ；投标费率需小于最高投标固定费率，大于等于</w:t>
      </w:r>
      <w:r>
        <w:rPr>
          <w:rFonts w:hint="eastAsia" w:ascii="宋体" w:hAnsi="宋体" w:cs="宋体"/>
          <w:b w:val="0"/>
          <w:bCs w:val="0"/>
          <w:color w:val="auto"/>
          <w:kern w:val="0"/>
          <w:sz w:val="24"/>
          <w:szCs w:val="24"/>
          <w:highlight w:val="none"/>
          <w:shd w:val="clear" w:color="auto" w:fill="FFFFFF"/>
          <w:lang w:val="en-US" w:eastAsia="zh-CN"/>
        </w:rPr>
        <w:t>2.50</w:t>
      </w:r>
      <w:r>
        <w:rPr>
          <w:rFonts w:hint="eastAsia" w:ascii="宋体" w:hAnsi="宋体" w:eastAsia="宋体" w:cs="宋体"/>
          <w:b w:val="0"/>
          <w:bCs w:val="0"/>
          <w:color w:val="auto"/>
          <w:kern w:val="0"/>
          <w:sz w:val="24"/>
          <w:szCs w:val="24"/>
          <w:highlight w:val="none"/>
          <w:shd w:val="clear" w:color="auto" w:fill="FFFFFF"/>
          <w:lang w:val="en-US" w:eastAsia="zh-CN"/>
        </w:rPr>
        <w:t>%的作废标处理。</w:t>
      </w:r>
    </w:p>
    <w:p w14:paraId="3E663B8A">
      <w:pPr>
        <w:keepNext w:val="0"/>
        <w:keepLines w:val="0"/>
        <w:pageBreakBefore w:val="0"/>
        <w:widowControl/>
        <w:shd w:val="clear" w:color="auto" w:fill="FFFFFF"/>
        <w:kinsoku/>
        <w:wordWrap/>
        <w:overflowPunct/>
        <w:topLinePunct w:val="0"/>
        <w:bidi w:val="0"/>
        <w:adjustRightInd/>
        <w:snapToGrid/>
        <w:spacing w:line="500" w:lineRule="exact"/>
        <w:ind w:firstLine="480" w:firstLineChars="200"/>
        <w:jc w:val="left"/>
        <w:textAlignment w:val="baseline"/>
        <w:rPr>
          <w:rFonts w:hint="eastAsia" w:ascii="宋体" w:hAnsi="宋体" w:eastAsia="宋体" w:cs="宋体"/>
          <w:color w:val="auto"/>
          <w:kern w:val="0"/>
          <w:sz w:val="24"/>
          <w:szCs w:val="24"/>
          <w:highlight w:val="none"/>
          <w:shd w:val="clear" w:color="auto" w:fill="FFFFFF"/>
        </w:rPr>
      </w:pPr>
      <w:r>
        <w:rPr>
          <w:rFonts w:hint="eastAsia" w:ascii="宋体" w:hAnsi="宋体" w:cs="宋体"/>
          <w:color w:val="auto"/>
          <w:kern w:val="0"/>
          <w:sz w:val="24"/>
          <w:szCs w:val="24"/>
          <w:highlight w:val="none"/>
          <w:shd w:val="clear" w:color="auto" w:fill="FFFFFF"/>
          <w:lang w:val="en-US" w:eastAsia="zh-CN"/>
        </w:rPr>
        <w:t>五</w:t>
      </w:r>
      <w:r>
        <w:rPr>
          <w:rFonts w:hint="eastAsia" w:ascii="宋体" w:hAnsi="宋体" w:eastAsia="宋体" w:cs="宋体"/>
          <w:color w:val="auto"/>
          <w:kern w:val="0"/>
          <w:sz w:val="24"/>
          <w:szCs w:val="24"/>
          <w:highlight w:val="none"/>
          <w:shd w:val="clear" w:color="auto" w:fill="FFFFFF"/>
        </w:rPr>
        <w:t>、质量等级要求：合格。</w:t>
      </w:r>
    </w:p>
    <w:p w14:paraId="02113AC2">
      <w:pPr>
        <w:keepNext w:val="0"/>
        <w:keepLines w:val="0"/>
        <w:pageBreakBefore w:val="0"/>
        <w:widowControl/>
        <w:shd w:val="clear" w:color="auto" w:fill="FFFFFF"/>
        <w:kinsoku/>
        <w:wordWrap/>
        <w:overflowPunct/>
        <w:topLinePunct w:val="0"/>
        <w:bidi w:val="0"/>
        <w:adjustRightInd/>
        <w:snapToGrid/>
        <w:spacing w:line="500" w:lineRule="exact"/>
        <w:ind w:firstLine="480" w:firstLineChars="200"/>
        <w:jc w:val="left"/>
        <w:textAlignment w:val="baseline"/>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shd w:val="clear" w:color="auto" w:fill="FFFFFF"/>
          <w:lang w:eastAsia="zh-CN"/>
        </w:rPr>
        <w:t>六</w:t>
      </w:r>
      <w:r>
        <w:rPr>
          <w:rFonts w:hint="eastAsia" w:ascii="宋体" w:hAnsi="宋体" w:eastAsia="宋体" w:cs="宋体"/>
          <w:color w:val="auto"/>
          <w:kern w:val="0"/>
          <w:sz w:val="24"/>
          <w:szCs w:val="24"/>
          <w:highlight w:val="none"/>
          <w:shd w:val="clear" w:color="auto" w:fill="FFFFFF"/>
        </w:rPr>
        <w:t>、</w:t>
      </w:r>
      <w:r>
        <w:rPr>
          <w:rFonts w:hint="eastAsia" w:ascii="宋体" w:hAnsi="宋体" w:cs="宋体"/>
          <w:color w:val="auto"/>
          <w:kern w:val="0"/>
          <w:sz w:val="24"/>
          <w:szCs w:val="24"/>
          <w:highlight w:val="none"/>
          <w:shd w:val="clear" w:color="auto" w:fill="FFFFFF"/>
          <w:lang w:eastAsia="zh-CN"/>
        </w:rPr>
        <w:t>投标</w:t>
      </w:r>
      <w:r>
        <w:rPr>
          <w:rFonts w:hint="eastAsia" w:ascii="宋体" w:hAnsi="宋体" w:eastAsia="宋体" w:cs="宋体"/>
          <w:color w:val="auto"/>
          <w:kern w:val="0"/>
          <w:sz w:val="24"/>
          <w:szCs w:val="24"/>
          <w:highlight w:val="none"/>
          <w:shd w:val="clear" w:color="auto" w:fill="FFFFFF"/>
        </w:rPr>
        <w:t>人应当具备的主要资格条件</w:t>
      </w:r>
      <w:r>
        <w:rPr>
          <w:rFonts w:hint="eastAsia" w:ascii="宋体" w:hAnsi="宋体" w:cs="宋体"/>
          <w:color w:val="auto"/>
          <w:kern w:val="0"/>
          <w:sz w:val="24"/>
          <w:szCs w:val="24"/>
          <w:highlight w:val="none"/>
          <w:shd w:val="clear" w:color="auto" w:fill="FFFFFF"/>
          <w:lang w:eastAsia="zh-CN"/>
        </w:rPr>
        <w:t>：</w:t>
      </w:r>
    </w:p>
    <w:p w14:paraId="5487F0B8">
      <w:pPr>
        <w:keepNext w:val="0"/>
        <w:keepLines w:val="0"/>
        <w:pageBreakBefore w:val="0"/>
        <w:kinsoku/>
        <w:wordWrap/>
        <w:overflowPunct/>
        <w:topLinePunct w:val="0"/>
        <w:autoSpaceDE w:val="0"/>
        <w:autoSpaceDN w:val="0"/>
        <w:bidi w:val="0"/>
        <w:adjustRightInd/>
        <w:snapToGrid/>
        <w:spacing w:line="500" w:lineRule="exact"/>
        <w:ind w:left="0" w:leftChars="0" w:right="0" w:rightChars="0" w:firstLine="480" w:firstLineChars="200"/>
        <w:rPr>
          <w:rFonts w:hint="eastAsia" w:ascii="宋体" w:hAnsi="宋体" w:eastAsia="宋体" w:cs="宋体"/>
          <w:color w:val="auto"/>
          <w:kern w:val="0"/>
          <w:sz w:val="24"/>
          <w:szCs w:val="24"/>
          <w:highlight w:val="none"/>
          <w:shd w:val="clear" w:color="auto" w:fill="FFFFFF"/>
        </w:rPr>
      </w:pPr>
      <w:r>
        <w:rPr>
          <w:rFonts w:hint="eastAsia" w:ascii="宋体" w:hAnsi="宋体" w:eastAsia="宋体" w:cs="宋体"/>
          <w:color w:val="auto"/>
          <w:kern w:val="0"/>
          <w:sz w:val="24"/>
          <w:szCs w:val="24"/>
          <w:highlight w:val="none"/>
          <w:shd w:val="clear" w:color="auto" w:fill="FFFFFF"/>
        </w:rPr>
        <w:t>1</w:t>
      </w:r>
      <w:r>
        <w:rPr>
          <w:rFonts w:hint="eastAsia" w:ascii="宋体" w:hAnsi="宋体" w:cs="宋体"/>
          <w:color w:val="auto"/>
          <w:kern w:val="0"/>
          <w:sz w:val="24"/>
          <w:szCs w:val="24"/>
          <w:highlight w:val="none"/>
          <w:shd w:val="clear" w:color="auto" w:fill="FFFFFF"/>
          <w:lang w:val="en-US" w:eastAsia="zh-CN"/>
        </w:rPr>
        <w:t>.</w:t>
      </w:r>
      <w:r>
        <w:rPr>
          <w:rFonts w:hint="eastAsia" w:ascii="宋体" w:hAnsi="宋体" w:cs="宋体"/>
          <w:color w:val="auto"/>
          <w:kern w:val="0"/>
          <w:sz w:val="24"/>
          <w:szCs w:val="24"/>
          <w:highlight w:val="none"/>
          <w:shd w:val="clear" w:color="auto" w:fill="FFFFFF"/>
          <w:lang w:eastAsia="zh-CN"/>
        </w:rPr>
        <w:t>投标</w:t>
      </w:r>
      <w:r>
        <w:rPr>
          <w:rFonts w:hint="eastAsia" w:ascii="宋体" w:hAnsi="宋体" w:eastAsia="宋体" w:cs="宋体"/>
          <w:color w:val="auto"/>
          <w:kern w:val="0"/>
          <w:sz w:val="24"/>
          <w:szCs w:val="24"/>
          <w:highlight w:val="none"/>
          <w:shd w:val="clear" w:color="auto" w:fill="FFFFFF"/>
        </w:rPr>
        <w:t>人资质类别和等级</w:t>
      </w:r>
      <w:r>
        <w:rPr>
          <w:rFonts w:hint="eastAsia" w:cs="宋体"/>
          <w:b/>
          <w:bCs/>
          <w:color w:val="auto"/>
          <w:kern w:val="0"/>
          <w:sz w:val="24"/>
          <w:szCs w:val="24"/>
          <w:highlight w:val="none"/>
        </w:rPr>
        <w:t>：</w:t>
      </w:r>
      <w:r>
        <w:rPr>
          <w:rFonts w:hint="eastAsia" w:ascii="宋体" w:hAnsi="宋体" w:eastAsia="宋体" w:cs="宋体"/>
          <w:color w:val="auto"/>
          <w:kern w:val="0"/>
          <w:sz w:val="24"/>
          <w:szCs w:val="24"/>
          <w:highlight w:val="none"/>
          <w:shd w:val="clear" w:color="auto" w:fill="FFFFFF"/>
        </w:rPr>
        <w:t>必须具有行政管理部门核发的有效企业法人营业执照和水利部颁发的水利工程施工监理乙级及以上资质。</w:t>
      </w:r>
    </w:p>
    <w:p w14:paraId="6A531881">
      <w:pPr>
        <w:keepNext w:val="0"/>
        <w:keepLines w:val="0"/>
        <w:pageBreakBefore w:val="0"/>
        <w:kinsoku/>
        <w:wordWrap/>
        <w:overflowPunct/>
        <w:topLinePunct w:val="0"/>
        <w:autoSpaceDE w:val="0"/>
        <w:autoSpaceDN w:val="0"/>
        <w:bidi w:val="0"/>
        <w:adjustRightInd/>
        <w:snapToGrid/>
        <w:spacing w:line="500" w:lineRule="exact"/>
        <w:ind w:left="0" w:leftChars="0" w:right="0" w:rightChars="0" w:firstLine="480" w:firstLineChars="200"/>
        <w:rPr>
          <w:rFonts w:cs="宋体"/>
          <w:color w:val="auto"/>
          <w:kern w:val="0"/>
          <w:sz w:val="24"/>
          <w:szCs w:val="24"/>
          <w:highlight w:val="none"/>
        </w:rPr>
      </w:pPr>
      <w:r>
        <w:rPr>
          <w:rFonts w:hint="eastAsia" w:ascii="宋体" w:hAnsi="宋体" w:cs="宋体"/>
          <w:color w:val="auto"/>
          <w:kern w:val="0"/>
          <w:sz w:val="24"/>
          <w:szCs w:val="24"/>
          <w:highlight w:val="none"/>
          <w:shd w:val="clear" w:color="auto" w:fill="FFFFFF"/>
          <w:lang w:val="en-US" w:eastAsia="zh-CN"/>
        </w:rPr>
        <w:t>2.</w:t>
      </w:r>
      <w:r>
        <w:rPr>
          <w:rFonts w:hint="eastAsia" w:hAnsi="宋体" w:cs="宋体"/>
          <w:b/>
          <w:bCs/>
          <w:color w:val="auto"/>
          <w:kern w:val="0"/>
          <w:sz w:val="24"/>
          <w:szCs w:val="24"/>
          <w:highlight w:val="none"/>
        </w:rPr>
        <w:t>监理机构人员配备要求</w:t>
      </w:r>
      <w:r>
        <w:rPr>
          <w:rFonts w:hint="eastAsia" w:hAnsi="宋体" w:cs="宋体"/>
          <w:color w:val="auto"/>
          <w:kern w:val="0"/>
          <w:sz w:val="24"/>
          <w:szCs w:val="24"/>
          <w:highlight w:val="none"/>
        </w:rPr>
        <w:t>：</w:t>
      </w:r>
    </w:p>
    <w:p w14:paraId="2B10280A">
      <w:pPr>
        <w:keepNext w:val="0"/>
        <w:keepLines w:val="0"/>
        <w:pageBreakBefore w:val="0"/>
        <w:kinsoku/>
        <w:wordWrap/>
        <w:overflowPunct/>
        <w:topLinePunct w:val="0"/>
        <w:bidi w:val="0"/>
        <w:adjustRightInd/>
        <w:snapToGrid/>
        <w:spacing w:line="500" w:lineRule="exact"/>
        <w:ind w:left="0" w:leftChars="0" w:right="0" w:rightChars="0" w:firstLine="436" w:firstLineChars="182"/>
        <w:rPr>
          <w:rFonts w:hint="eastAsia" w:hAnsi="宋体" w:cs="宋体"/>
          <w:color w:val="auto"/>
          <w:kern w:val="0"/>
          <w:sz w:val="24"/>
          <w:szCs w:val="24"/>
          <w:highlight w:val="none"/>
        </w:rPr>
      </w:pPr>
      <w:r>
        <w:rPr>
          <w:rFonts w:hint="eastAsia" w:hAnsi="宋体" w:cs="宋体"/>
          <w:color w:val="auto"/>
          <w:kern w:val="0"/>
          <w:sz w:val="24"/>
          <w:szCs w:val="24"/>
          <w:highlight w:val="none"/>
        </w:rPr>
        <w:t>拟选派本项目总监理工程师及专业监理人员最低配备要求（</w:t>
      </w:r>
      <w:r>
        <w:rPr>
          <w:rFonts w:hint="eastAsia" w:hAnsi="宋体" w:cs="宋体"/>
          <w:b/>
          <w:bCs/>
          <w:color w:val="auto"/>
          <w:kern w:val="0"/>
          <w:sz w:val="24"/>
          <w:szCs w:val="24"/>
          <w:highlight w:val="none"/>
        </w:rPr>
        <w:t>本项目不接受退休返聘</w:t>
      </w:r>
      <w:r>
        <w:rPr>
          <w:rFonts w:hint="eastAsia" w:hAnsi="宋体" w:cs="宋体"/>
          <w:b/>
          <w:bCs/>
          <w:color w:val="auto"/>
          <w:kern w:val="0"/>
          <w:sz w:val="24"/>
          <w:szCs w:val="24"/>
          <w:highlight w:val="none"/>
          <w:lang w:val="en-US" w:eastAsia="zh-CN"/>
        </w:rPr>
        <w:t>人</w:t>
      </w:r>
      <w:r>
        <w:rPr>
          <w:rFonts w:hint="eastAsia" w:hAnsi="宋体" w:cs="宋体"/>
          <w:b/>
          <w:bCs/>
          <w:color w:val="auto"/>
          <w:kern w:val="0"/>
          <w:sz w:val="24"/>
          <w:szCs w:val="24"/>
          <w:highlight w:val="none"/>
        </w:rPr>
        <w:t>员</w:t>
      </w:r>
      <w:r>
        <w:rPr>
          <w:rFonts w:hint="eastAsia" w:hAnsi="宋体" w:cs="宋体"/>
          <w:color w:val="auto"/>
          <w:kern w:val="0"/>
          <w:sz w:val="24"/>
          <w:szCs w:val="24"/>
          <w:highlight w:val="none"/>
        </w:rPr>
        <w:t>）：</w:t>
      </w:r>
    </w:p>
    <w:p w14:paraId="7928C3EE">
      <w:pPr>
        <w:keepNext w:val="0"/>
        <w:keepLines w:val="0"/>
        <w:pageBreakBefore w:val="0"/>
        <w:overflowPunct/>
        <w:topLinePunct w:val="0"/>
        <w:bidi w:val="0"/>
        <w:spacing w:line="360" w:lineRule="auto"/>
        <w:ind w:left="0" w:leftChars="0" w:right="0" w:rightChars="0" w:firstLine="436" w:firstLineChars="182"/>
        <w:rPr>
          <w:rFonts w:hint="eastAsia" w:hAnsi="宋体" w:cs="宋体"/>
          <w:color w:val="auto"/>
          <w:kern w:val="0"/>
          <w:sz w:val="24"/>
          <w:szCs w:val="24"/>
          <w:highlight w:val="none"/>
        </w:rPr>
      </w:pPr>
    </w:p>
    <w:tbl>
      <w:tblPr>
        <w:tblStyle w:val="5"/>
        <w:tblW w:w="928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94"/>
        <w:gridCol w:w="1945"/>
        <w:gridCol w:w="4941"/>
      </w:tblGrid>
      <w:tr w14:paraId="654EFE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2394" w:type="dxa"/>
          </w:tcPr>
          <w:p w14:paraId="56851BB8">
            <w:pPr>
              <w:keepNext w:val="0"/>
              <w:keepLines w:val="0"/>
              <w:pageBreakBefore w:val="0"/>
              <w:widowControl/>
              <w:overflowPunct/>
              <w:topLinePunct w:val="0"/>
              <w:bidi w:val="0"/>
              <w:spacing w:line="360" w:lineRule="auto"/>
              <w:ind w:left="0" w:leftChars="0" w:right="0" w:rightChars="0"/>
              <w:jc w:val="center"/>
              <w:rPr>
                <w:color w:val="auto"/>
                <w:kern w:val="0"/>
                <w:szCs w:val="21"/>
                <w:highlight w:val="none"/>
              </w:rPr>
            </w:pPr>
            <w:r>
              <w:rPr>
                <w:color w:val="auto"/>
                <w:kern w:val="0"/>
                <w:szCs w:val="21"/>
                <w:highlight w:val="none"/>
              </w:rPr>
              <w:t>岗位</w:t>
            </w:r>
          </w:p>
        </w:tc>
        <w:tc>
          <w:tcPr>
            <w:tcW w:w="1945" w:type="dxa"/>
          </w:tcPr>
          <w:p w14:paraId="2E1F9F19">
            <w:pPr>
              <w:keepNext w:val="0"/>
              <w:keepLines w:val="0"/>
              <w:pageBreakBefore w:val="0"/>
              <w:widowControl/>
              <w:overflowPunct/>
              <w:topLinePunct w:val="0"/>
              <w:bidi w:val="0"/>
              <w:spacing w:line="360" w:lineRule="auto"/>
              <w:ind w:left="0" w:leftChars="0" w:right="0" w:rightChars="0"/>
              <w:jc w:val="center"/>
              <w:rPr>
                <w:color w:val="auto"/>
                <w:kern w:val="0"/>
                <w:szCs w:val="21"/>
                <w:highlight w:val="none"/>
              </w:rPr>
            </w:pPr>
            <w:r>
              <w:rPr>
                <w:color w:val="auto"/>
                <w:kern w:val="0"/>
                <w:szCs w:val="21"/>
                <w:highlight w:val="none"/>
              </w:rPr>
              <w:t>人员要求</w:t>
            </w:r>
          </w:p>
        </w:tc>
        <w:tc>
          <w:tcPr>
            <w:tcW w:w="4941" w:type="dxa"/>
          </w:tcPr>
          <w:p w14:paraId="761857A3">
            <w:pPr>
              <w:keepNext w:val="0"/>
              <w:keepLines w:val="0"/>
              <w:pageBreakBefore w:val="0"/>
              <w:widowControl/>
              <w:overflowPunct/>
              <w:topLinePunct w:val="0"/>
              <w:bidi w:val="0"/>
              <w:spacing w:line="360" w:lineRule="auto"/>
              <w:ind w:left="0" w:leftChars="0" w:right="0" w:rightChars="0"/>
              <w:jc w:val="center"/>
              <w:rPr>
                <w:color w:val="auto"/>
                <w:kern w:val="0"/>
                <w:szCs w:val="21"/>
                <w:highlight w:val="none"/>
              </w:rPr>
            </w:pPr>
            <w:r>
              <w:rPr>
                <w:color w:val="auto"/>
                <w:kern w:val="0"/>
                <w:szCs w:val="21"/>
                <w:highlight w:val="none"/>
              </w:rPr>
              <w:t>持证上岗要求</w:t>
            </w:r>
          </w:p>
        </w:tc>
      </w:tr>
      <w:tr w14:paraId="26CF1C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4" w:hRule="atLeast"/>
        </w:trPr>
        <w:tc>
          <w:tcPr>
            <w:tcW w:w="2394" w:type="dxa"/>
            <w:vAlign w:val="center"/>
          </w:tcPr>
          <w:p w14:paraId="736FAE01">
            <w:pPr>
              <w:keepNext w:val="0"/>
              <w:keepLines w:val="0"/>
              <w:pageBreakBefore w:val="0"/>
              <w:widowControl/>
              <w:overflowPunct/>
              <w:topLinePunct w:val="0"/>
              <w:bidi w:val="0"/>
              <w:spacing w:line="360" w:lineRule="auto"/>
              <w:ind w:left="0" w:leftChars="0" w:right="0" w:rightChars="0"/>
              <w:jc w:val="center"/>
              <w:rPr>
                <w:color w:val="auto"/>
                <w:kern w:val="0"/>
                <w:szCs w:val="21"/>
                <w:highlight w:val="none"/>
              </w:rPr>
            </w:pPr>
            <w:r>
              <w:rPr>
                <w:color w:val="auto"/>
                <w:kern w:val="0"/>
                <w:szCs w:val="21"/>
                <w:highlight w:val="none"/>
              </w:rPr>
              <w:t>总监理工程师</w:t>
            </w:r>
          </w:p>
        </w:tc>
        <w:tc>
          <w:tcPr>
            <w:tcW w:w="1945" w:type="dxa"/>
            <w:vAlign w:val="center"/>
          </w:tcPr>
          <w:p w14:paraId="22B1A774">
            <w:pPr>
              <w:keepNext w:val="0"/>
              <w:keepLines w:val="0"/>
              <w:pageBreakBefore w:val="0"/>
              <w:widowControl/>
              <w:overflowPunct/>
              <w:topLinePunct w:val="0"/>
              <w:bidi w:val="0"/>
              <w:spacing w:line="360" w:lineRule="auto"/>
              <w:ind w:left="0" w:leftChars="0" w:right="0" w:rightChars="0"/>
              <w:jc w:val="center"/>
              <w:rPr>
                <w:b/>
                <w:color w:val="auto"/>
                <w:kern w:val="0"/>
                <w:szCs w:val="21"/>
                <w:highlight w:val="none"/>
              </w:rPr>
            </w:pPr>
            <w:r>
              <w:rPr>
                <w:b/>
                <w:color w:val="auto"/>
                <w:kern w:val="0"/>
                <w:szCs w:val="21"/>
                <w:highlight w:val="none"/>
              </w:rPr>
              <w:t>1名</w:t>
            </w:r>
          </w:p>
        </w:tc>
        <w:tc>
          <w:tcPr>
            <w:tcW w:w="4941" w:type="dxa"/>
            <w:vAlign w:val="center"/>
          </w:tcPr>
          <w:p w14:paraId="51D240F6">
            <w:pPr>
              <w:keepNext w:val="0"/>
              <w:keepLines w:val="0"/>
              <w:pageBreakBefore w:val="0"/>
              <w:widowControl/>
              <w:overflowPunct/>
              <w:topLinePunct w:val="0"/>
              <w:bidi w:val="0"/>
              <w:spacing w:line="360" w:lineRule="auto"/>
              <w:ind w:left="0" w:leftChars="0" w:right="0" w:rightChars="0"/>
              <w:jc w:val="left"/>
              <w:rPr>
                <w:color w:val="auto"/>
                <w:kern w:val="0"/>
                <w:szCs w:val="21"/>
                <w:highlight w:val="none"/>
              </w:rPr>
            </w:pPr>
            <w:r>
              <w:rPr>
                <w:rFonts w:hint="eastAsia" w:hAnsi="宋体"/>
                <w:sz w:val="22"/>
                <w:szCs w:val="22"/>
              </w:rPr>
              <w:t>水利部颁发的</w:t>
            </w:r>
            <w:r>
              <w:rPr>
                <w:rFonts w:hAnsi="宋体"/>
                <w:sz w:val="22"/>
                <w:szCs w:val="22"/>
              </w:rPr>
              <w:t>监理工程师</w:t>
            </w:r>
            <w:r>
              <w:rPr>
                <w:rFonts w:hint="eastAsia" w:hAnsi="宋体"/>
                <w:sz w:val="22"/>
                <w:szCs w:val="22"/>
              </w:rPr>
              <w:t>注册</w:t>
            </w:r>
            <w:r>
              <w:rPr>
                <w:rFonts w:hAnsi="宋体"/>
                <w:sz w:val="22"/>
                <w:szCs w:val="22"/>
              </w:rPr>
              <w:t>证书</w:t>
            </w:r>
            <w:r>
              <w:rPr>
                <w:rFonts w:hint="eastAsia" w:hAnsi="宋体"/>
                <w:sz w:val="22"/>
                <w:szCs w:val="22"/>
              </w:rPr>
              <w:t>(注册专业为水利工程施工监理或水土保持工程施工监理)，高级工程师职称</w:t>
            </w:r>
          </w:p>
        </w:tc>
      </w:tr>
      <w:tr w14:paraId="0CDDDC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9" w:hRule="atLeast"/>
        </w:trPr>
        <w:tc>
          <w:tcPr>
            <w:tcW w:w="2394" w:type="dxa"/>
            <w:vAlign w:val="center"/>
          </w:tcPr>
          <w:p w14:paraId="23EA5A3E">
            <w:pPr>
              <w:keepNext w:val="0"/>
              <w:keepLines w:val="0"/>
              <w:pageBreakBefore w:val="0"/>
              <w:widowControl/>
              <w:overflowPunct/>
              <w:topLinePunct w:val="0"/>
              <w:bidi w:val="0"/>
              <w:spacing w:line="360" w:lineRule="auto"/>
              <w:ind w:left="0" w:leftChars="0" w:right="0" w:rightChars="0"/>
              <w:jc w:val="center"/>
              <w:rPr>
                <w:color w:val="auto"/>
                <w:kern w:val="0"/>
                <w:szCs w:val="21"/>
                <w:highlight w:val="none"/>
              </w:rPr>
            </w:pPr>
            <w:r>
              <w:rPr>
                <w:color w:val="auto"/>
                <w:kern w:val="0"/>
                <w:szCs w:val="21"/>
                <w:highlight w:val="none"/>
              </w:rPr>
              <w:t>专业监理工程师</w:t>
            </w:r>
          </w:p>
        </w:tc>
        <w:tc>
          <w:tcPr>
            <w:tcW w:w="1945" w:type="dxa"/>
            <w:vAlign w:val="center"/>
          </w:tcPr>
          <w:p w14:paraId="2DF7BDD5">
            <w:pPr>
              <w:keepNext w:val="0"/>
              <w:keepLines w:val="0"/>
              <w:pageBreakBefore w:val="0"/>
              <w:widowControl/>
              <w:overflowPunct/>
              <w:topLinePunct w:val="0"/>
              <w:bidi w:val="0"/>
              <w:spacing w:line="360" w:lineRule="auto"/>
              <w:ind w:left="0" w:leftChars="0" w:right="0" w:rightChars="0"/>
              <w:jc w:val="center"/>
              <w:rPr>
                <w:b/>
                <w:color w:val="auto"/>
                <w:kern w:val="0"/>
                <w:szCs w:val="21"/>
                <w:highlight w:val="none"/>
              </w:rPr>
            </w:pPr>
            <w:r>
              <w:rPr>
                <w:rFonts w:hint="eastAsia"/>
                <w:b/>
                <w:color w:val="auto"/>
                <w:kern w:val="0"/>
                <w:szCs w:val="21"/>
                <w:highlight w:val="none"/>
                <w:lang w:val="en-US" w:eastAsia="zh-CN"/>
              </w:rPr>
              <w:t>2</w:t>
            </w:r>
            <w:r>
              <w:rPr>
                <w:b/>
                <w:color w:val="auto"/>
                <w:kern w:val="0"/>
                <w:szCs w:val="21"/>
                <w:highlight w:val="none"/>
              </w:rPr>
              <w:t>名</w:t>
            </w:r>
          </w:p>
        </w:tc>
        <w:tc>
          <w:tcPr>
            <w:tcW w:w="4941" w:type="dxa"/>
            <w:vAlign w:val="center"/>
          </w:tcPr>
          <w:p w14:paraId="5D41BB9F">
            <w:pPr>
              <w:keepNext w:val="0"/>
              <w:keepLines w:val="0"/>
              <w:pageBreakBefore w:val="0"/>
              <w:widowControl/>
              <w:overflowPunct/>
              <w:topLinePunct w:val="0"/>
              <w:bidi w:val="0"/>
              <w:spacing w:line="360" w:lineRule="auto"/>
              <w:ind w:left="0" w:leftChars="0" w:right="0" w:rightChars="0"/>
              <w:jc w:val="left"/>
              <w:rPr>
                <w:color w:val="auto"/>
                <w:kern w:val="0"/>
                <w:szCs w:val="21"/>
                <w:highlight w:val="none"/>
              </w:rPr>
            </w:pPr>
            <w:r>
              <w:rPr>
                <w:rFonts w:hint="eastAsia" w:hAnsi="宋体"/>
                <w:sz w:val="22"/>
                <w:szCs w:val="22"/>
              </w:rPr>
              <w:t>水利部颁发的</w:t>
            </w:r>
            <w:r>
              <w:rPr>
                <w:rFonts w:hAnsi="宋体"/>
                <w:sz w:val="22"/>
                <w:szCs w:val="22"/>
              </w:rPr>
              <w:t>水利监理工程师</w:t>
            </w:r>
            <w:r>
              <w:rPr>
                <w:rFonts w:hint="eastAsia" w:hAnsi="宋体"/>
                <w:sz w:val="22"/>
                <w:szCs w:val="22"/>
              </w:rPr>
              <w:t>注册</w:t>
            </w:r>
            <w:r>
              <w:rPr>
                <w:rFonts w:hAnsi="宋体"/>
                <w:sz w:val="22"/>
                <w:szCs w:val="22"/>
              </w:rPr>
              <w:t>证书</w:t>
            </w:r>
          </w:p>
        </w:tc>
      </w:tr>
      <w:tr w14:paraId="4023E1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2" w:hRule="atLeast"/>
        </w:trPr>
        <w:tc>
          <w:tcPr>
            <w:tcW w:w="2394" w:type="dxa"/>
            <w:vAlign w:val="center"/>
          </w:tcPr>
          <w:p w14:paraId="67198D06">
            <w:pPr>
              <w:keepNext w:val="0"/>
              <w:keepLines w:val="0"/>
              <w:pageBreakBefore w:val="0"/>
              <w:widowControl/>
              <w:overflowPunct/>
              <w:topLinePunct w:val="0"/>
              <w:bidi w:val="0"/>
              <w:spacing w:line="360" w:lineRule="auto"/>
              <w:ind w:left="0" w:leftChars="0" w:right="0" w:rightChars="0"/>
              <w:jc w:val="center"/>
              <w:rPr>
                <w:color w:val="auto"/>
                <w:kern w:val="0"/>
                <w:szCs w:val="21"/>
                <w:highlight w:val="none"/>
              </w:rPr>
            </w:pPr>
            <w:r>
              <w:rPr>
                <w:color w:val="auto"/>
                <w:kern w:val="0"/>
                <w:szCs w:val="21"/>
                <w:highlight w:val="none"/>
              </w:rPr>
              <w:t>监理员</w:t>
            </w:r>
          </w:p>
        </w:tc>
        <w:tc>
          <w:tcPr>
            <w:tcW w:w="1945" w:type="dxa"/>
            <w:vAlign w:val="center"/>
          </w:tcPr>
          <w:p w14:paraId="0A4D89B4">
            <w:pPr>
              <w:keepNext w:val="0"/>
              <w:keepLines w:val="0"/>
              <w:pageBreakBefore w:val="0"/>
              <w:widowControl/>
              <w:overflowPunct/>
              <w:topLinePunct w:val="0"/>
              <w:bidi w:val="0"/>
              <w:spacing w:line="360" w:lineRule="auto"/>
              <w:ind w:left="0" w:leftChars="0" w:right="0" w:rightChars="0"/>
              <w:jc w:val="center"/>
              <w:rPr>
                <w:b/>
                <w:color w:val="auto"/>
                <w:kern w:val="0"/>
                <w:szCs w:val="21"/>
                <w:highlight w:val="none"/>
              </w:rPr>
            </w:pPr>
            <w:r>
              <w:rPr>
                <w:rFonts w:hint="eastAsia"/>
                <w:b/>
                <w:color w:val="auto"/>
                <w:kern w:val="0"/>
                <w:szCs w:val="21"/>
                <w:highlight w:val="none"/>
                <w:lang w:val="en-US" w:eastAsia="zh-CN"/>
              </w:rPr>
              <w:t>3</w:t>
            </w:r>
            <w:r>
              <w:rPr>
                <w:b/>
                <w:color w:val="auto"/>
                <w:kern w:val="0"/>
                <w:szCs w:val="21"/>
                <w:highlight w:val="none"/>
              </w:rPr>
              <w:t>名</w:t>
            </w:r>
          </w:p>
        </w:tc>
        <w:tc>
          <w:tcPr>
            <w:tcW w:w="4941" w:type="dxa"/>
            <w:vAlign w:val="center"/>
          </w:tcPr>
          <w:p w14:paraId="487C0E98">
            <w:pPr>
              <w:keepNext w:val="0"/>
              <w:keepLines w:val="0"/>
              <w:pageBreakBefore w:val="0"/>
              <w:overflowPunct/>
              <w:topLinePunct w:val="0"/>
              <w:autoSpaceDN w:val="0"/>
              <w:bidi w:val="0"/>
              <w:spacing w:line="360" w:lineRule="auto"/>
              <w:ind w:left="0" w:leftChars="0" w:right="0" w:rightChars="0"/>
              <w:jc w:val="left"/>
              <w:textAlignment w:val="center"/>
              <w:rPr>
                <w:color w:val="auto"/>
                <w:kern w:val="0"/>
                <w:szCs w:val="21"/>
                <w:highlight w:val="none"/>
              </w:rPr>
            </w:pPr>
            <w:r>
              <w:rPr>
                <w:rFonts w:hint="eastAsia" w:hAnsi="宋体"/>
                <w:sz w:val="22"/>
                <w:szCs w:val="22"/>
              </w:rPr>
              <w:t>水利工程建设监理员培训合格证书</w:t>
            </w:r>
          </w:p>
        </w:tc>
      </w:tr>
      <w:tr w14:paraId="3F4E92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7" w:hRule="atLeast"/>
        </w:trPr>
        <w:tc>
          <w:tcPr>
            <w:tcW w:w="2394" w:type="dxa"/>
            <w:vAlign w:val="center"/>
          </w:tcPr>
          <w:p w14:paraId="0CFA9254">
            <w:pPr>
              <w:keepNext w:val="0"/>
              <w:keepLines w:val="0"/>
              <w:pageBreakBefore w:val="0"/>
              <w:widowControl/>
              <w:overflowPunct/>
              <w:topLinePunct w:val="0"/>
              <w:bidi w:val="0"/>
              <w:spacing w:line="360" w:lineRule="auto"/>
              <w:ind w:left="0" w:leftChars="0" w:right="0" w:rightChars="0"/>
              <w:jc w:val="center"/>
              <w:rPr>
                <w:color w:val="auto"/>
                <w:kern w:val="0"/>
                <w:szCs w:val="21"/>
                <w:highlight w:val="none"/>
              </w:rPr>
            </w:pPr>
            <w:r>
              <w:rPr>
                <w:color w:val="auto"/>
                <w:kern w:val="0"/>
                <w:szCs w:val="21"/>
                <w:highlight w:val="none"/>
              </w:rPr>
              <w:t>合计</w:t>
            </w:r>
          </w:p>
        </w:tc>
        <w:tc>
          <w:tcPr>
            <w:tcW w:w="1945" w:type="dxa"/>
            <w:vAlign w:val="center"/>
          </w:tcPr>
          <w:p w14:paraId="0FB43382">
            <w:pPr>
              <w:keepNext w:val="0"/>
              <w:keepLines w:val="0"/>
              <w:pageBreakBefore w:val="0"/>
              <w:widowControl/>
              <w:overflowPunct/>
              <w:topLinePunct w:val="0"/>
              <w:bidi w:val="0"/>
              <w:spacing w:line="360" w:lineRule="auto"/>
              <w:ind w:left="0" w:leftChars="0" w:right="0" w:rightChars="0"/>
              <w:jc w:val="center"/>
              <w:rPr>
                <w:b/>
                <w:color w:val="auto"/>
                <w:kern w:val="0"/>
                <w:szCs w:val="21"/>
                <w:highlight w:val="none"/>
              </w:rPr>
            </w:pPr>
            <w:r>
              <w:rPr>
                <w:rFonts w:hint="eastAsia"/>
                <w:b/>
                <w:color w:val="auto"/>
                <w:kern w:val="0"/>
                <w:szCs w:val="21"/>
                <w:highlight w:val="none"/>
                <w:lang w:val="en-US" w:eastAsia="zh-CN"/>
              </w:rPr>
              <w:t>6</w:t>
            </w:r>
            <w:r>
              <w:rPr>
                <w:b/>
                <w:color w:val="auto"/>
                <w:kern w:val="0"/>
                <w:szCs w:val="21"/>
                <w:highlight w:val="none"/>
              </w:rPr>
              <w:t>名</w:t>
            </w:r>
          </w:p>
        </w:tc>
        <w:tc>
          <w:tcPr>
            <w:tcW w:w="4941" w:type="dxa"/>
            <w:vAlign w:val="center"/>
          </w:tcPr>
          <w:p w14:paraId="445B0E94">
            <w:pPr>
              <w:keepNext w:val="0"/>
              <w:keepLines w:val="0"/>
              <w:pageBreakBefore w:val="0"/>
              <w:widowControl/>
              <w:overflowPunct/>
              <w:topLinePunct w:val="0"/>
              <w:bidi w:val="0"/>
              <w:spacing w:line="360" w:lineRule="auto"/>
              <w:ind w:left="0" w:leftChars="0" w:right="0" w:rightChars="0"/>
              <w:jc w:val="left"/>
              <w:rPr>
                <w:color w:val="auto"/>
                <w:kern w:val="0"/>
                <w:szCs w:val="21"/>
                <w:highlight w:val="none"/>
              </w:rPr>
            </w:pPr>
            <w:r>
              <w:rPr>
                <w:rFonts w:hint="eastAsia" w:hAnsi="宋体"/>
                <w:sz w:val="22"/>
                <w:szCs w:val="22"/>
              </w:rPr>
              <w:t>上述所有人员的年龄均不得超过60周岁，且必须为投标单位正式员工，非退休返聘人员。</w:t>
            </w:r>
          </w:p>
        </w:tc>
      </w:tr>
    </w:tbl>
    <w:p w14:paraId="37729647">
      <w:pPr>
        <w:pStyle w:val="8"/>
        <w:snapToGrid w:val="0"/>
        <w:spacing w:before="156" w:beforeLines="50" w:line="348" w:lineRule="auto"/>
        <w:ind w:firstLine="482" w:firstLineChars="200"/>
        <w:rPr>
          <w:rFonts w:hint="default" w:ascii="宋体" w:hAnsi="宋体" w:eastAsia="宋体" w:cs="宋体"/>
          <w:b w:val="0"/>
          <w:color w:val="auto"/>
          <w:spacing w:val="0"/>
          <w:kern w:val="0"/>
          <w:sz w:val="24"/>
          <w:szCs w:val="24"/>
          <w:highlight w:val="none"/>
          <w:shd w:val="clear" w:color="auto" w:fill="FFFFFF"/>
          <w:lang w:val="en-US" w:eastAsia="zh-CN" w:bidi="ar-SA"/>
        </w:rPr>
      </w:pPr>
      <w:r>
        <w:rPr>
          <w:b/>
          <w:bCs/>
          <w:color w:val="auto"/>
          <w:kern w:val="0"/>
          <w:sz w:val="24"/>
          <w:szCs w:val="24"/>
          <w:highlight w:val="none"/>
        </w:rPr>
        <w:t>注：</w:t>
      </w:r>
      <w:r>
        <w:rPr>
          <w:rFonts w:hint="eastAsia" w:hAnsi="宋体"/>
          <w:b/>
          <w:bCs/>
          <w:sz w:val="24"/>
          <w:szCs w:val="24"/>
        </w:rPr>
        <w:t>因本次招标的项目为</w:t>
      </w:r>
      <w:r>
        <w:rPr>
          <w:rFonts w:hint="eastAsia" w:hAnsi="宋体"/>
          <w:b/>
          <w:bCs/>
          <w:sz w:val="24"/>
          <w:szCs w:val="24"/>
          <w:highlight w:val="none"/>
          <w:lang w:val="en-US" w:eastAsia="zh-CN"/>
        </w:rPr>
        <w:t>五</w:t>
      </w:r>
      <w:r>
        <w:rPr>
          <w:rFonts w:hint="eastAsia" w:hAnsi="宋体"/>
          <w:b/>
          <w:bCs/>
          <w:sz w:val="24"/>
          <w:szCs w:val="24"/>
          <w:highlight w:val="none"/>
        </w:rPr>
        <w:t>个地点</w:t>
      </w:r>
      <w:r>
        <w:rPr>
          <w:rFonts w:hint="eastAsia" w:hAnsi="宋体"/>
          <w:b/>
          <w:bCs/>
          <w:sz w:val="24"/>
          <w:szCs w:val="24"/>
        </w:rPr>
        <w:t>的工程，中标人须保证每个地点的工程在开工后监理人员（专业监理工程师和监理员）的资格和人数均满足上述最低要求。合同履行期间，中标人必须无条件接受招标人因现场情况和工程进度而提出的增加或更换监理人员的要求。</w:t>
      </w:r>
    </w:p>
    <w:p w14:paraId="1A01CCF4">
      <w:pPr>
        <w:keepNext w:val="0"/>
        <w:keepLines w:val="0"/>
        <w:pageBreakBefore w:val="0"/>
        <w:widowControl/>
        <w:shd w:val="clear" w:color="auto" w:fill="FFFFFF"/>
        <w:kinsoku/>
        <w:wordWrap/>
        <w:overflowPunct/>
        <w:topLinePunct w:val="0"/>
        <w:bidi w:val="0"/>
        <w:snapToGrid/>
        <w:spacing w:line="500" w:lineRule="exact"/>
        <w:ind w:firstLine="480" w:firstLineChars="200"/>
        <w:contextualSpacing/>
        <w:jc w:val="left"/>
        <w:textAlignment w:val="baseline"/>
        <w:rPr>
          <w:rFonts w:hint="eastAsia" w:ascii="宋体" w:hAnsi="宋体" w:eastAsia="宋体" w:cs="宋体"/>
          <w:color w:val="auto"/>
          <w:kern w:val="0"/>
          <w:sz w:val="24"/>
          <w:szCs w:val="24"/>
          <w:highlight w:val="none"/>
        </w:rPr>
      </w:pPr>
      <w:r>
        <w:rPr>
          <w:rFonts w:hint="eastAsia" w:ascii="宋体" w:hAnsi="宋体" w:cs="宋体"/>
          <w:b w:val="0"/>
          <w:bCs/>
          <w:color w:val="auto"/>
          <w:kern w:val="0"/>
          <w:sz w:val="24"/>
          <w:szCs w:val="24"/>
          <w:highlight w:val="none"/>
          <w:shd w:val="clear" w:color="auto" w:fill="FFFFFF"/>
          <w:lang w:val="en-US" w:eastAsia="zh-CN"/>
        </w:rPr>
        <w:t>七</w:t>
      </w:r>
      <w:r>
        <w:rPr>
          <w:rFonts w:hint="eastAsia" w:ascii="宋体" w:hAnsi="宋体" w:eastAsia="宋体" w:cs="宋体"/>
          <w:b w:val="0"/>
          <w:bCs/>
          <w:color w:val="auto"/>
          <w:kern w:val="0"/>
          <w:sz w:val="24"/>
          <w:szCs w:val="24"/>
          <w:highlight w:val="none"/>
          <w:shd w:val="clear" w:color="auto" w:fill="FFFFFF"/>
        </w:rPr>
        <w:t>、</w:t>
      </w:r>
      <w:r>
        <w:rPr>
          <w:rFonts w:hint="eastAsia" w:ascii="宋体" w:hAnsi="宋体" w:cs="宋体"/>
          <w:b w:val="0"/>
          <w:bCs/>
          <w:color w:val="auto"/>
          <w:kern w:val="0"/>
          <w:sz w:val="24"/>
          <w:szCs w:val="24"/>
          <w:highlight w:val="none"/>
          <w:shd w:val="clear" w:color="auto" w:fill="FFFFFF"/>
          <w:lang w:eastAsia="zh-CN"/>
        </w:rPr>
        <w:t>以下条</w:t>
      </w:r>
      <w:r>
        <w:rPr>
          <w:rFonts w:hint="eastAsia" w:ascii="宋体" w:hAnsi="宋体" w:eastAsia="宋体" w:cs="宋体"/>
          <w:b w:val="0"/>
          <w:bCs/>
          <w:color w:val="auto"/>
          <w:kern w:val="0"/>
          <w:sz w:val="24"/>
          <w:szCs w:val="24"/>
          <w:highlight w:val="none"/>
          <w:shd w:val="clear" w:color="auto" w:fill="FFFFFF"/>
        </w:rPr>
        <w:t>件</w:t>
      </w:r>
      <w:r>
        <w:rPr>
          <w:rFonts w:hint="eastAsia" w:ascii="宋体" w:hAnsi="宋体" w:cs="宋体"/>
          <w:b w:val="0"/>
          <w:bCs/>
          <w:color w:val="auto"/>
          <w:kern w:val="0"/>
          <w:sz w:val="24"/>
          <w:szCs w:val="24"/>
          <w:highlight w:val="none"/>
          <w:shd w:val="clear" w:color="auto" w:fill="FFFFFF"/>
          <w:lang w:eastAsia="zh-CN"/>
        </w:rPr>
        <w:t>属于资格后审的</w:t>
      </w:r>
      <w:r>
        <w:rPr>
          <w:rFonts w:hint="eastAsia" w:ascii="宋体" w:hAnsi="宋体" w:eastAsia="宋体" w:cs="宋体"/>
          <w:color w:val="auto"/>
          <w:kern w:val="0"/>
          <w:sz w:val="24"/>
          <w:szCs w:val="24"/>
          <w:highlight w:val="none"/>
          <w:shd w:val="clear" w:color="auto" w:fill="FFFFFF"/>
        </w:rPr>
        <w:t>必要合格条件：</w:t>
      </w:r>
    </w:p>
    <w:p w14:paraId="265DE408">
      <w:pPr>
        <w:keepNext w:val="0"/>
        <w:keepLines w:val="0"/>
        <w:pageBreakBefore w:val="0"/>
        <w:widowControl/>
        <w:shd w:val="clear" w:color="auto" w:fill="FFFFFF"/>
        <w:kinsoku/>
        <w:wordWrap/>
        <w:overflowPunct/>
        <w:topLinePunct w:val="0"/>
        <w:bidi w:val="0"/>
        <w:snapToGrid/>
        <w:spacing w:line="500" w:lineRule="exact"/>
        <w:ind w:firstLine="480" w:firstLineChars="20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shd w:val="clear" w:color="auto" w:fill="FFFFFF"/>
        </w:rPr>
        <w:t>1</w:t>
      </w:r>
      <w:r>
        <w:rPr>
          <w:rFonts w:hint="eastAsia" w:ascii="宋体" w:hAnsi="宋体" w:cs="宋体"/>
          <w:color w:val="auto"/>
          <w:kern w:val="0"/>
          <w:sz w:val="24"/>
          <w:szCs w:val="24"/>
          <w:highlight w:val="none"/>
          <w:shd w:val="clear" w:color="auto" w:fill="FFFFFF"/>
          <w:lang w:val="en-US" w:eastAsia="zh-CN"/>
        </w:rPr>
        <w:t>.</w:t>
      </w:r>
      <w:r>
        <w:rPr>
          <w:rFonts w:hint="eastAsia" w:ascii="宋体" w:hAnsi="宋体" w:eastAsia="宋体" w:cs="宋体"/>
          <w:color w:val="auto"/>
          <w:kern w:val="0"/>
          <w:sz w:val="24"/>
          <w:szCs w:val="24"/>
          <w:highlight w:val="none"/>
          <w:shd w:val="clear" w:color="auto" w:fill="FFFFFF"/>
        </w:rPr>
        <w:t>具有独立订立合同及履行合同的能力；</w:t>
      </w:r>
    </w:p>
    <w:p w14:paraId="5DCB45A8">
      <w:pPr>
        <w:keepNext w:val="0"/>
        <w:keepLines w:val="0"/>
        <w:pageBreakBefore w:val="0"/>
        <w:widowControl/>
        <w:shd w:val="clear" w:color="auto" w:fill="FFFFFF"/>
        <w:kinsoku/>
        <w:wordWrap/>
        <w:overflowPunct/>
        <w:topLinePunct w:val="0"/>
        <w:bidi w:val="0"/>
        <w:snapToGrid/>
        <w:spacing w:line="500" w:lineRule="exact"/>
        <w:ind w:firstLine="480" w:firstLineChars="20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shd w:val="clear" w:color="auto" w:fill="FFFFFF"/>
        </w:rPr>
        <w:t>2</w:t>
      </w:r>
      <w:r>
        <w:rPr>
          <w:rFonts w:hint="eastAsia" w:ascii="宋体" w:hAnsi="宋体" w:cs="宋体"/>
          <w:color w:val="auto"/>
          <w:kern w:val="0"/>
          <w:sz w:val="24"/>
          <w:szCs w:val="24"/>
          <w:highlight w:val="none"/>
          <w:shd w:val="clear" w:color="auto" w:fill="FFFFFF"/>
          <w:lang w:val="en-US" w:eastAsia="zh-CN"/>
        </w:rPr>
        <w:t>.</w:t>
      </w:r>
      <w:r>
        <w:rPr>
          <w:rFonts w:hint="eastAsia" w:ascii="宋体" w:hAnsi="宋体" w:eastAsia="宋体" w:cs="宋体"/>
          <w:color w:val="auto"/>
          <w:kern w:val="0"/>
          <w:sz w:val="24"/>
          <w:szCs w:val="24"/>
          <w:highlight w:val="none"/>
          <w:shd w:val="clear" w:color="auto" w:fill="FFFFFF"/>
        </w:rPr>
        <w:t>未处于被责令停业、投标资格被取消或者财产被接管、冻结和破产状态；</w:t>
      </w:r>
    </w:p>
    <w:p w14:paraId="7EEA3C2F">
      <w:pPr>
        <w:keepNext w:val="0"/>
        <w:keepLines w:val="0"/>
        <w:pageBreakBefore w:val="0"/>
        <w:widowControl/>
        <w:shd w:val="clear" w:color="auto" w:fill="FFFFFF"/>
        <w:kinsoku/>
        <w:wordWrap/>
        <w:overflowPunct/>
        <w:topLinePunct w:val="0"/>
        <w:bidi w:val="0"/>
        <w:snapToGrid/>
        <w:spacing w:line="500" w:lineRule="exact"/>
        <w:ind w:firstLine="480" w:firstLineChars="20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shd w:val="clear" w:color="auto" w:fill="FFFFFF"/>
        </w:rPr>
        <w:t>3</w:t>
      </w:r>
      <w:r>
        <w:rPr>
          <w:rFonts w:hint="eastAsia" w:ascii="宋体" w:hAnsi="宋体" w:cs="宋体"/>
          <w:color w:val="auto"/>
          <w:kern w:val="0"/>
          <w:sz w:val="24"/>
          <w:szCs w:val="24"/>
          <w:highlight w:val="none"/>
          <w:shd w:val="clear" w:color="auto" w:fill="FFFFFF"/>
          <w:lang w:val="en-US" w:eastAsia="zh-CN"/>
        </w:rPr>
        <w:t>.</w:t>
      </w:r>
      <w:r>
        <w:rPr>
          <w:rFonts w:hint="eastAsia" w:ascii="宋体" w:hAnsi="宋体" w:eastAsia="宋体" w:cs="宋体"/>
          <w:color w:val="auto"/>
          <w:kern w:val="0"/>
          <w:sz w:val="24"/>
          <w:szCs w:val="24"/>
          <w:highlight w:val="none"/>
          <w:shd w:val="clear" w:color="auto" w:fill="FFFFFF"/>
        </w:rPr>
        <w:t>企业没有因骗取中标或者严重违约以及发生重大工程质量、安全生产事故等问题，被有关部门暂停投标资格并在暂停期内的，且企业无违纪行为和不良记录的；</w:t>
      </w:r>
    </w:p>
    <w:p w14:paraId="4162C22A">
      <w:pPr>
        <w:keepNext w:val="0"/>
        <w:keepLines w:val="0"/>
        <w:pageBreakBefore w:val="0"/>
        <w:widowControl/>
        <w:shd w:val="clear" w:color="auto" w:fill="FFFFFF"/>
        <w:kinsoku/>
        <w:wordWrap/>
        <w:overflowPunct/>
        <w:topLinePunct w:val="0"/>
        <w:bidi w:val="0"/>
        <w:snapToGrid/>
        <w:spacing w:line="500" w:lineRule="exact"/>
        <w:ind w:firstLine="480" w:firstLineChars="20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shd w:val="clear" w:color="auto" w:fill="FFFFFF"/>
        </w:rPr>
        <w:t>4</w:t>
      </w:r>
      <w:r>
        <w:rPr>
          <w:rFonts w:hint="eastAsia" w:ascii="宋体" w:hAnsi="宋体" w:cs="宋体"/>
          <w:color w:val="auto"/>
          <w:kern w:val="0"/>
          <w:sz w:val="24"/>
          <w:szCs w:val="24"/>
          <w:highlight w:val="none"/>
          <w:shd w:val="clear" w:color="auto" w:fill="FFFFFF"/>
          <w:lang w:val="en-US" w:eastAsia="zh-CN"/>
        </w:rPr>
        <w:t>.</w:t>
      </w:r>
      <w:r>
        <w:rPr>
          <w:rFonts w:hint="eastAsia" w:ascii="宋体" w:hAnsi="宋体" w:eastAsia="宋体" w:cs="宋体"/>
          <w:color w:val="auto"/>
          <w:kern w:val="0"/>
          <w:sz w:val="24"/>
          <w:szCs w:val="24"/>
          <w:highlight w:val="none"/>
          <w:shd w:val="clear" w:color="auto" w:fill="FFFFFF"/>
        </w:rPr>
        <w:t>企业的资质类别、等级和总监理工程师的资质等级满足招标公告要求；</w:t>
      </w:r>
    </w:p>
    <w:p w14:paraId="54D73F16">
      <w:pPr>
        <w:keepNext w:val="0"/>
        <w:keepLines w:val="0"/>
        <w:pageBreakBefore w:val="0"/>
        <w:widowControl/>
        <w:shd w:val="clear" w:color="auto" w:fill="FFFFFF"/>
        <w:kinsoku/>
        <w:wordWrap/>
        <w:overflowPunct/>
        <w:topLinePunct w:val="0"/>
        <w:bidi w:val="0"/>
        <w:snapToGrid/>
        <w:spacing w:line="500" w:lineRule="exact"/>
        <w:ind w:firstLine="480" w:firstLineChars="20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shd w:val="clear" w:color="auto" w:fill="FFFFFF"/>
        </w:rPr>
        <w:t>5</w:t>
      </w:r>
      <w:r>
        <w:rPr>
          <w:rFonts w:hint="eastAsia" w:ascii="宋体" w:hAnsi="宋体" w:cs="宋体"/>
          <w:color w:val="auto"/>
          <w:kern w:val="0"/>
          <w:sz w:val="24"/>
          <w:szCs w:val="24"/>
          <w:highlight w:val="none"/>
          <w:shd w:val="clear" w:color="auto" w:fill="FFFFFF"/>
          <w:lang w:val="en-US" w:eastAsia="zh-CN"/>
        </w:rPr>
        <w:t>.</w:t>
      </w:r>
      <w:r>
        <w:rPr>
          <w:rFonts w:hint="eastAsia" w:ascii="宋体" w:hAnsi="宋体" w:eastAsia="宋体" w:cs="宋体"/>
          <w:color w:val="auto"/>
          <w:kern w:val="0"/>
          <w:sz w:val="24"/>
          <w:szCs w:val="24"/>
          <w:highlight w:val="none"/>
          <w:shd w:val="clear" w:color="auto" w:fill="FFFFFF"/>
        </w:rPr>
        <w:t>资格审查文件中的重要内容没有失实或者弄虚作假；</w:t>
      </w:r>
    </w:p>
    <w:p w14:paraId="0964BB02">
      <w:pPr>
        <w:keepNext w:val="0"/>
        <w:keepLines w:val="0"/>
        <w:pageBreakBefore w:val="0"/>
        <w:widowControl/>
        <w:shd w:val="clear" w:color="auto" w:fill="FFFFFF"/>
        <w:kinsoku/>
        <w:wordWrap/>
        <w:overflowPunct/>
        <w:topLinePunct w:val="0"/>
        <w:bidi w:val="0"/>
        <w:snapToGrid/>
        <w:spacing w:line="500" w:lineRule="exact"/>
        <w:ind w:firstLine="480" w:firstLineChars="20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shd w:val="clear" w:color="auto" w:fill="FFFFFF"/>
        </w:rPr>
        <w:t>6</w:t>
      </w:r>
      <w:r>
        <w:rPr>
          <w:rFonts w:hint="eastAsia" w:ascii="宋体" w:hAnsi="宋体" w:cs="宋体"/>
          <w:color w:val="auto"/>
          <w:kern w:val="0"/>
          <w:sz w:val="24"/>
          <w:szCs w:val="24"/>
          <w:highlight w:val="none"/>
          <w:shd w:val="clear" w:color="auto" w:fill="FFFFFF"/>
          <w:lang w:val="en-US" w:eastAsia="zh-CN"/>
        </w:rPr>
        <w:t>.</w:t>
      </w:r>
      <w:r>
        <w:rPr>
          <w:rFonts w:hint="eastAsia" w:ascii="宋体" w:hAnsi="宋体" w:eastAsia="宋体" w:cs="宋体"/>
          <w:color w:val="auto"/>
          <w:kern w:val="0"/>
          <w:sz w:val="24"/>
          <w:szCs w:val="24"/>
          <w:highlight w:val="none"/>
          <w:shd w:val="clear" w:color="auto" w:fill="FFFFFF"/>
        </w:rPr>
        <w:t>拟派的总监理工程师在监理过程中不得随意变更；</w:t>
      </w:r>
    </w:p>
    <w:p w14:paraId="1F69006B">
      <w:pPr>
        <w:keepNext w:val="0"/>
        <w:keepLines w:val="0"/>
        <w:pageBreakBefore w:val="0"/>
        <w:widowControl/>
        <w:shd w:val="clear" w:color="auto" w:fill="FFFFFF"/>
        <w:kinsoku/>
        <w:wordWrap/>
        <w:overflowPunct/>
        <w:topLinePunct w:val="0"/>
        <w:bidi w:val="0"/>
        <w:snapToGrid/>
        <w:spacing w:line="500" w:lineRule="exact"/>
        <w:ind w:firstLine="480" w:firstLineChars="200"/>
        <w:jc w:val="left"/>
        <w:textAlignment w:val="baseline"/>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rPr>
        <w:t>本工程</w:t>
      </w:r>
      <w:r>
        <w:rPr>
          <w:rFonts w:hint="eastAsia" w:ascii="宋体" w:hAnsi="宋体" w:eastAsia="宋体" w:cs="宋体"/>
          <w:color w:val="auto"/>
          <w:kern w:val="0"/>
          <w:sz w:val="24"/>
          <w:szCs w:val="24"/>
          <w:highlight w:val="none"/>
          <w:u w:val="single"/>
        </w:rPr>
        <w:t>不接受</w:t>
      </w:r>
      <w:r>
        <w:rPr>
          <w:rFonts w:hint="eastAsia" w:ascii="宋体" w:hAnsi="宋体" w:eastAsia="宋体" w:cs="宋体"/>
          <w:color w:val="auto"/>
          <w:kern w:val="0"/>
          <w:sz w:val="24"/>
          <w:szCs w:val="24"/>
          <w:highlight w:val="none"/>
        </w:rPr>
        <w:t>联合体投标。</w:t>
      </w:r>
    </w:p>
    <w:p w14:paraId="204E0559">
      <w:pPr>
        <w:keepNext w:val="0"/>
        <w:keepLines w:val="0"/>
        <w:pageBreakBefore w:val="0"/>
        <w:kinsoku/>
        <w:wordWrap/>
        <w:overflowPunct/>
        <w:topLinePunct w:val="0"/>
        <w:autoSpaceDE w:val="0"/>
        <w:autoSpaceDN w:val="0"/>
        <w:bidi w:val="0"/>
        <w:snapToGrid/>
        <w:spacing w:line="500" w:lineRule="exact"/>
        <w:ind w:firstLine="435"/>
        <w:rPr>
          <w:rFonts w:hint="eastAsia"/>
          <w:color w:val="auto"/>
          <w:sz w:val="24"/>
          <w:szCs w:val="24"/>
          <w:highlight w:val="none"/>
        </w:rPr>
      </w:pPr>
      <w:r>
        <w:rPr>
          <w:rFonts w:hint="eastAsia" w:hAnsi="宋体" w:cs="宋体"/>
          <w:b/>
          <w:bCs/>
          <w:color w:val="auto"/>
          <w:kern w:val="0"/>
          <w:sz w:val="24"/>
          <w:szCs w:val="24"/>
          <w:highlight w:val="none"/>
        </w:rPr>
        <w:t>其余要求详见</w:t>
      </w:r>
      <w:r>
        <w:rPr>
          <w:rFonts w:hint="eastAsia" w:hAnsi="宋体" w:cs="宋体"/>
          <w:b/>
          <w:bCs/>
          <w:color w:val="auto"/>
          <w:kern w:val="0"/>
          <w:sz w:val="24"/>
          <w:szCs w:val="24"/>
          <w:highlight w:val="none"/>
          <w:lang w:val="en-US" w:eastAsia="zh-CN"/>
        </w:rPr>
        <w:t>招标文件</w:t>
      </w:r>
      <w:r>
        <w:rPr>
          <w:rFonts w:hint="eastAsia" w:hAnsi="宋体" w:cs="宋体"/>
          <w:b/>
          <w:bCs/>
          <w:color w:val="auto"/>
          <w:kern w:val="0"/>
          <w:sz w:val="24"/>
          <w:szCs w:val="24"/>
          <w:highlight w:val="none"/>
        </w:rPr>
        <w:t>第二章评标办法</w:t>
      </w:r>
      <w:r>
        <w:rPr>
          <w:rFonts w:hAnsi="宋体" w:cs="宋体"/>
          <w:b/>
          <w:bCs/>
          <w:color w:val="auto"/>
          <w:kern w:val="0"/>
          <w:sz w:val="24"/>
          <w:szCs w:val="24"/>
          <w:highlight w:val="none"/>
        </w:rPr>
        <w:t>资格审查标准汇总表</w:t>
      </w:r>
    </w:p>
    <w:p w14:paraId="73A47D37">
      <w:pPr>
        <w:keepNext w:val="0"/>
        <w:keepLines w:val="0"/>
        <w:pageBreakBefore w:val="0"/>
        <w:widowControl/>
        <w:shd w:val="clear" w:color="auto" w:fill="FFFFFF"/>
        <w:kinsoku/>
        <w:wordWrap/>
        <w:overflowPunct/>
        <w:topLinePunct w:val="0"/>
        <w:bidi w:val="0"/>
        <w:snapToGrid/>
        <w:spacing w:line="500" w:lineRule="exact"/>
        <w:ind w:firstLine="480" w:firstLineChars="20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shd w:val="clear" w:color="auto" w:fill="FFFFFF"/>
        </w:rPr>
        <w:t>如发现投标人递交的资格后审材料有弄虚作假行为，该投标人将记入不良记录，并上报有关部门。如已中标，招标人有权取消其中标资格，并由该投标人承担一切责任和损失。</w:t>
      </w:r>
    </w:p>
    <w:p w14:paraId="5C7108E0">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00" w:lineRule="exact"/>
        <w:ind w:firstLine="480" w:firstLineChars="200"/>
        <w:jc w:val="left"/>
        <w:textAlignment w:val="baseline"/>
        <w:rPr>
          <w:rFonts w:hint="eastAsia" w:ascii="宋体" w:hAnsi="宋体" w:eastAsia="宋体" w:cs="宋体"/>
          <w:color w:val="auto"/>
          <w:kern w:val="0"/>
          <w:sz w:val="24"/>
          <w:szCs w:val="24"/>
          <w:highlight w:val="none"/>
          <w:shd w:val="clear" w:color="auto" w:fill="FFFFFF"/>
        </w:rPr>
      </w:pPr>
      <w:r>
        <w:rPr>
          <w:rFonts w:hint="eastAsia" w:ascii="宋体" w:hAnsi="宋体" w:cs="宋体"/>
          <w:color w:val="auto"/>
          <w:kern w:val="0"/>
          <w:sz w:val="24"/>
          <w:szCs w:val="24"/>
          <w:highlight w:val="none"/>
          <w:shd w:val="clear" w:color="auto" w:fill="FFFFFF"/>
          <w:lang w:val="en-US" w:eastAsia="zh-CN"/>
        </w:rPr>
        <w:t>八、</w:t>
      </w:r>
      <w:r>
        <w:rPr>
          <w:rFonts w:hint="eastAsia" w:ascii="宋体" w:hAnsi="宋体" w:eastAsia="宋体" w:cs="宋体"/>
          <w:color w:val="auto"/>
          <w:kern w:val="0"/>
          <w:sz w:val="24"/>
          <w:szCs w:val="24"/>
          <w:highlight w:val="none"/>
          <w:shd w:val="clear" w:color="auto" w:fill="FFFFFF"/>
        </w:rPr>
        <w:t>本工程投标申请人的资格审查采用资格后审的方式，无需另行进行网上报</w:t>
      </w:r>
      <w:r>
        <w:rPr>
          <w:rFonts w:hint="eastAsia" w:ascii="宋体" w:hAnsi="宋体" w:cs="宋体"/>
          <w:color w:val="auto"/>
          <w:kern w:val="0"/>
          <w:sz w:val="24"/>
          <w:szCs w:val="24"/>
          <w:highlight w:val="none"/>
          <w:shd w:val="clear" w:color="auto" w:fill="FFFFFF"/>
          <w:lang w:val="en-US" w:eastAsia="zh-CN"/>
        </w:rPr>
        <w:t>名</w:t>
      </w:r>
      <w:r>
        <w:rPr>
          <w:rFonts w:hint="eastAsia" w:ascii="宋体" w:hAnsi="宋体" w:eastAsia="宋体" w:cs="宋体"/>
          <w:color w:val="auto"/>
          <w:kern w:val="0"/>
          <w:sz w:val="24"/>
          <w:szCs w:val="24"/>
          <w:highlight w:val="none"/>
          <w:shd w:val="clear" w:color="auto" w:fill="FFFFFF"/>
        </w:rPr>
        <w:t>，各投标人须于</w:t>
      </w:r>
      <w:r>
        <w:rPr>
          <w:rFonts w:hint="eastAsia" w:ascii="宋体" w:hAnsi="宋体" w:eastAsia="宋体" w:cs="宋体"/>
          <w:b/>
          <w:color w:val="auto"/>
          <w:kern w:val="0"/>
          <w:sz w:val="24"/>
          <w:szCs w:val="24"/>
          <w:highlight w:val="none"/>
          <w:u w:val="thick"/>
        </w:rPr>
        <w:t>202</w:t>
      </w:r>
      <w:r>
        <w:rPr>
          <w:rFonts w:hint="eastAsia" w:ascii="宋体" w:hAnsi="宋体" w:cs="宋体"/>
          <w:b/>
          <w:color w:val="auto"/>
          <w:kern w:val="0"/>
          <w:sz w:val="24"/>
          <w:szCs w:val="24"/>
          <w:highlight w:val="none"/>
          <w:u w:val="thick"/>
          <w:lang w:val="en-US" w:eastAsia="zh-CN"/>
        </w:rPr>
        <w:t>6</w:t>
      </w:r>
      <w:r>
        <w:rPr>
          <w:rFonts w:hint="eastAsia" w:ascii="宋体" w:hAnsi="宋体" w:eastAsia="宋体" w:cs="宋体"/>
          <w:b/>
          <w:color w:val="auto"/>
          <w:kern w:val="0"/>
          <w:sz w:val="24"/>
          <w:szCs w:val="24"/>
          <w:highlight w:val="none"/>
          <w:u w:val="thick"/>
        </w:rPr>
        <w:t>年</w:t>
      </w:r>
      <w:r>
        <w:rPr>
          <w:rFonts w:hint="eastAsia" w:ascii="宋体" w:hAnsi="宋体" w:cs="宋体"/>
          <w:b/>
          <w:color w:val="auto"/>
          <w:kern w:val="0"/>
          <w:sz w:val="24"/>
          <w:szCs w:val="24"/>
          <w:highlight w:val="none"/>
          <w:u w:val="thick"/>
          <w:lang w:val="en-US" w:eastAsia="zh-CN"/>
        </w:rPr>
        <w:t>2</w:t>
      </w:r>
      <w:r>
        <w:rPr>
          <w:rFonts w:hint="eastAsia" w:ascii="宋体" w:hAnsi="宋体" w:eastAsia="宋体" w:cs="宋体"/>
          <w:b/>
          <w:color w:val="auto"/>
          <w:kern w:val="0"/>
          <w:sz w:val="24"/>
          <w:szCs w:val="24"/>
          <w:highlight w:val="none"/>
          <w:u w:val="thick"/>
        </w:rPr>
        <w:t>月</w:t>
      </w:r>
      <w:r>
        <w:rPr>
          <w:rFonts w:hint="eastAsia" w:ascii="宋体" w:hAnsi="宋体" w:cs="宋体"/>
          <w:b/>
          <w:color w:val="auto"/>
          <w:kern w:val="0"/>
          <w:sz w:val="24"/>
          <w:szCs w:val="24"/>
          <w:highlight w:val="none"/>
          <w:u w:val="thick"/>
          <w:lang w:val="en-US" w:eastAsia="zh-CN"/>
        </w:rPr>
        <w:t>12</w:t>
      </w:r>
      <w:r>
        <w:rPr>
          <w:rFonts w:hint="eastAsia" w:ascii="宋体" w:hAnsi="宋体" w:eastAsia="宋体" w:cs="宋体"/>
          <w:b/>
          <w:color w:val="auto"/>
          <w:kern w:val="0"/>
          <w:sz w:val="24"/>
          <w:szCs w:val="24"/>
          <w:highlight w:val="none"/>
          <w:u w:val="thick"/>
        </w:rPr>
        <w:t>日</w:t>
      </w:r>
      <w:r>
        <w:rPr>
          <w:rFonts w:hint="eastAsia" w:ascii="宋体" w:hAnsi="宋体" w:cs="宋体"/>
          <w:b/>
          <w:color w:val="auto"/>
          <w:kern w:val="0"/>
          <w:sz w:val="24"/>
          <w:szCs w:val="24"/>
          <w:highlight w:val="none"/>
          <w:u w:val="thick"/>
          <w:lang w:val="en-US" w:eastAsia="zh-CN"/>
        </w:rPr>
        <w:t>09</w:t>
      </w:r>
      <w:r>
        <w:rPr>
          <w:rFonts w:hint="eastAsia" w:ascii="宋体" w:hAnsi="宋体" w:eastAsia="宋体" w:cs="宋体"/>
          <w:b/>
          <w:color w:val="auto"/>
          <w:kern w:val="0"/>
          <w:sz w:val="24"/>
          <w:szCs w:val="24"/>
          <w:highlight w:val="none"/>
          <w:u w:val="thick"/>
        </w:rPr>
        <w:t>时</w:t>
      </w:r>
      <w:r>
        <w:rPr>
          <w:rFonts w:hint="eastAsia" w:ascii="宋体" w:hAnsi="宋体" w:cs="宋体"/>
          <w:b/>
          <w:color w:val="auto"/>
          <w:kern w:val="0"/>
          <w:sz w:val="24"/>
          <w:szCs w:val="24"/>
          <w:highlight w:val="none"/>
          <w:u w:val="thick"/>
          <w:lang w:val="en-US" w:eastAsia="zh-CN"/>
        </w:rPr>
        <w:t>3</w:t>
      </w:r>
      <w:r>
        <w:rPr>
          <w:rFonts w:hint="eastAsia" w:ascii="宋体" w:hAnsi="宋体" w:eastAsia="宋体" w:cs="宋体"/>
          <w:b/>
          <w:color w:val="auto"/>
          <w:kern w:val="0"/>
          <w:sz w:val="24"/>
          <w:szCs w:val="24"/>
          <w:highlight w:val="none"/>
          <w:u w:val="thick"/>
          <w:lang w:val="en-US" w:eastAsia="zh-CN"/>
        </w:rPr>
        <w:t>0</w:t>
      </w:r>
      <w:r>
        <w:rPr>
          <w:rFonts w:hint="eastAsia" w:ascii="宋体" w:hAnsi="宋体" w:eastAsia="宋体" w:cs="宋体"/>
          <w:b/>
          <w:color w:val="auto"/>
          <w:kern w:val="0"/>
          <w:sz w:val="24"/>
          <w:szCs w:val="24"/>
          <w:highlight w:val="none"/>
          <w:u w:val="thick"/>
        </w:rPr>
        <w:t>分（以开标室电子时钟显示时间为准）</w:t>
      </w:r>
      <w:r>
        <w:rPr>
          <w:rFonts w:hint="eastAsia" w:ascii="宋体" w:hAnsi="宋体" w:eastAsia="宋体" w:cs="宋体"/>
          <w:color w:val="auto"/>
          <w:kern w:val="0"/>
          <w:sz w:val="24"/>
          <w:szCs w:val="24"/>
          <w:highlight w:val="none"/>
          <w:shd w:val="clear" w:color="auto" w:fill="FFFFFF"/>
        </w:rPr>
        <w:t>以前将投标文件提交至</w:t>
      </w:r>
      <w:r>
        <w:rPr>
          <w:rFonts w:hint="eastAsia" w:ascii="宋体" w:hAnsi="宋体" w:eastAsia="宋体" w:cs="宋体"/>
          <w:b/>
          <w:color w:val="auto"/>
          <w:kern w:val="0"/>
          <w:sz w:val="24"/>
          <w:szCs w:val="24"/>
          <w:highlight w:val="none"/>
          <w:u w:val="single"/>
        </w:rPr>
        <w:t xml:space="preserve"> 南通市崇川区青年中路128号，崇川区便民服务中心314会议室（东楼）</w:t>
      </w:r>
      <w:r>
        <w:rPr>
          <w:rFonts w:hint="eastAsia" w:ascii="宋体" w:hAnsi="宋体" w:eastAsia="宋体" w:cs="宋体"/>
          <w:color w:val="auto"/>
          <w:kern w:val="0"/>
          <w:sz w:val="24"/>
          <w:szCs w:val="24"/>
          <w:highlight w:val="none"/>
          <w:shd w:val="clear" w:color="auto" w:fill="FFFFFF"/>
        </w:rPr>
        <w:t>，并在</w:t>
      </w:r>
      <w:r>
        <w:rPr>
          <w:rFonts w:hint="eastAsia" w:ascii="宋体" w:hAnsi="宋体" w:eastAsia="宋体" w:cs="宋体"/>
          <w:b/>
          <w:color w:val="auto"/>
          <w:kern w:val="0"/>
          <w:sz w:val="24"/>
          <w:szCs w:val="24"/>
          <w:highlight w:val="none"/>
          <w:u w:val="thick"/>
        </w:rPr>
        <w:t>202</w:t>
      </w:r>
      <w:r>
        <w:rPr>
          <w:rFonts w:hint="eastAsia" w:ascii="宋体" w:hAnsi="宋体" w:cs="宋体"/>
          <w:b/>
          <w:color w:val="auto"/>
          <w:kern w:val="0"/>
          <w:sz w:val="24"/>
          <w:szCs w:val="24"/>
          <w:highlight w:val="none"/>
          <w:u w:val="thick"/>
          <w:lang w:val="en-US" w:eastAsia="zh-CN"/>
        </w:rPr>
        <w:t>6</w:t>
      </w:r>
      <w:r>
        <w:rPr>
          <w:rFonts w:hint="eastAsia" w:ascii="宋体" w:hAnsi="宋体" w:eastAsia="宋体" w:cs="宋体"/>
          <w:b/>
          <w:color w:val="auto"/>
          <w:kern w:val="0"/>
          <w:sz w:val="24"/>
          <w:szCs w:val="24"/>
          <w:highlight w:val="none"/>
          <w:u w:val="thick"/>
        </w:rPr>
        <w:t>年</w:t>
      </w:r>
      <w:r>
        <w:rPr>
          <w:rFonts w:hint="eastAsia" w:ascii="宋体" w:hAnsi="宋体" w:cs="宋体"/>
          <w:b/>
          <w:color w:val="auto"/>
          <w:kern w:val="0"/>
          <w:sz w:val="24"/>
          <w:szCs w:val="24"/>
          <w:highlight w:val="none"/>
          <w:u w:val="thick"/>
          <w:lang w:val="en-US" w:eastAsia="zh-CN"/>
        </w:rPr>
        <w:t xml:space="preserve">2 </w:t>
      </w:r>
      <w:r>
        <w:rPr>
          <w:rFonts w:hint="eastAsia" w:ascii="宋体" w:hAnsi="宋体" w:eastAsia="宋体" w:cs="宋体"/>
          <w:b/>
          <w:color w:val="auto"/>
          <w:kern w:val="0"/>
          <w:sz w:val="24"/>
          <w:szCs w:val="24"/>
          <w:highlight w:val="none"/>
          <w:u w:val="thick"/>
        </w:rPr>
        <w:t>月</w:t>
      </w:r>
      <w:r>
        <w:rPr>
          <w:rFonts w:hint="eastAsia" w:ascii="宋体" w:hAnsi="宋体" w:cs="宋体"/>
          <w:b/>
          <w:color w:val="auto"/>
          <w:kern w:val="0"/>
          <w:sz w:val="24"/>
          <w:szCs w:val="24"/>
          <w:highlight w:val="none"/>
          <w:u w:val="thick"/>
          <w:lang w:val="en-US" w:eastAsia="zh-CN"/>
        </w:rPr>
        <w:t>12</w:t>
      </w:r>
      <w:r>
        <w:rPr>
          <w:rFonts w:hint="eastAsia" w:ascii="宋体" w:hAnsi="宋体" w:eastAsia="宋体" w:cs="宋体"/>
          <w:b/>
          <w:color w:val="auto"/>
          <w:kern w:val="0"/>
          <w:sz w:val="24"/>
          <w:szCs w:val="24"/>
          <w:highlight w:val="none"/>
          <w:u w:val="thick"/>
        </w:rPr>
        <w:t>日</w:t>
      </w:r>
      <w:r>
        <w:rPr>
          <w:rFonts w:hint="eastAsia" w:ascii="宋体" w:hAnsi="宋体" w:cs="宋体"/>
          <w:b/>
          <w:color w:val="auto"/>
          <w:kern w:val="0"/>
          <w:sz w:val="24"/>
          <w:szCs w:val="24"/>
          <w:highlight w:val="none"/>
          <w:u w:val="thick"/>
          <w:lang w:val="en-US" w:eastAsia="zh-CN"/>
        </w:rPr>
        <w:t>09</w:t>
      </w:r>
      <w:r>
        <w:rPr>
          <w:rFonts w:hint="eastAsia" w:ascii="宋体" w:hAnsi="宋体" w:eastAsia="宋体" w:cs="宋体"/>
          <w:b/>
          <w:color w:val="auto"/>
          <w:kern w:val="0"/>
          <w:sz w:val="24"/>
          <w:szCs w:val="24"/>
          <w:highlight w:val="none"/>
          <w:u w:val="thick"/>
        </w:rPr>
        <w:t>时</w:t>
      </w:r>
      <w:r>
        <w:rPr>
          <w:rFonts w:hint="eastAsia" w:ascii="宋体" w:hAnsi="宋体" w:cs="宋体"/>
          <w:b/>
          <w:color w:val="auto"/>
          <w:kern w:val="0"/>
          <w:sz w:val="24"/>
          <w:szCs w:val="24"/>
          <w:highlight w:val="none"/>
          <w:u w:val="thick"/>
          <w:lang w:val="en-US" w:eastAsia="zh-CN"/>
        </w:rPr>
        <w:t>3</w:t>
      </w:r>
      <w:r>
        <w:rPr>
          <w:rFonts w:hint="eastAsia" w:ascii="宋体" w:hAnsi="宋体" w:eastAsia="宋体" w:cs="宋体"/>
          <w:b/>
          <w:color w:val="auto"/>
          <w:kern w:val="0"/>
          <w:sz w:val="24"/>
          <w:szCs w:val="24"/>
          <w:highlight w:val="none"/>
          <w:u w:val="thick"/>
          <w:lang w:val="en-US" w:eastAsia="zh-CN"/>
        </w:rPr>
        <w:t>0</w:t>
      </w:r>
      <w:r>
        <w:rPr>
          <w:rFonts w:hint="eastAsia" w:ascii="宋体" w:hAnsi="宋体" w:eastAsia="宋体" w:cs="宋体"/>
          <w:b/>
          <w:color w:val="auto"/>
          <w:kern w:val="0"/>
          <w:sz w:val="24"/>
          <w:szCs w:val="24"/>
          <w:highlight w:val="none"/>
          <w:u w:val="thick"/>
        </w:rPr>
        <w:t>分</w:t>
      </w:r>
      <w:r>
        <w:rPr>
          <w:rFonts w:hint="eastAsia" w:ascii="宋体" w:hAnsi="宋体" w:eastAsia="宋体" w:cs="宋体"/>
          <w:color w:val="auto"/>
          <w:kern w:val="0"/>
          <w:sz w:val="24"/>
          <w:szCs w:val="24"/>
          <w:highlight w:val="none"/>
          <w:shd w:val="clear" w:color="auto" w:fill="FFFFFF"/>
        </w:rPr>
        <w:t>开标。逾期送达的投标文件将被拒绝。</w:t>
      </w:r>
    </w:p>
    <w:p w14:paraId="16AA39E7">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baseline"/>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shd w:val="clear" w:color="auto" w:fill="FFFFFF"/>
          <w:lang w:val="en-US" w:eastAsia="zh-CN"/>
        </w:rPr>
        <w:t>九</w:t>
      </w:r>
      <w:r>
        <w:rPr>
          <w:rFonts w:hint="eastAsia" w:ascii="宋体" w:hAnsi="宋体" w:eastAsia="宋体" w:cs="宋体"/>
          <w:color w:val="auto"/>
          <w:kern w:val="0"/>
          <w:sz w:val="24"/>
          <w:szCs w:val="24"/>
          <w:highlight w:val="none"/>
          <w:shd w:val="clear" w:color="auto" w:fill="FFFFFF"/>
          <w:lang w:val="en-US" w:eastAsia="zh-CN"/>
        </w:rPr>
        <w:t>、</w:t>
      </w:r>
      <w:r>
        <w:rPr>
          <w:rFonts w:hint="eastAsia" w:ascii="宋体" w:hAnsi="宋体" w:eastAsia="宋体" w:cs="宋体"/>
          <w:color w:val="auto"/>
          <w:kern w:val="0"/>
          <w:sz w:val="24"/>
          <w:szCs w:val="24"/>
          <w:highlight w:val="none"/>
          <w:shd w:val="clear" w:color="auto" w:fill="FFFFFF"/>
        </w:rPr>
        <w:t>招标文件等材料从本公告附件下载；招标文件、修改、补充、图纸公布的网址及栏目：</w:t>
      </w:r>
      <w:r>
        <w:rPr>
          <w:rFonts w:hint="eastAsia" w:ascii="宋体" w:hAnsi="宋体" w:cs="宋体"/>
          <w:color w:val="auto"/>
          <w:kern w:val="0"/>
          <w:sz w:val="24"/>
          <w:szCs w:val="24"/>
          <w:highlight w:val="none"/>
          <w:shd w:val="clear" w:color="auto" w:fill="FFFFFF"/>
          <w:lang w:eastAsia="zh-CN"/>
        </w:rPr>
        <w:t>“</w:t>
      </w:r>
      <w:r>
        <w:rPr>
          <w:rFonts w:hint="eastAsia" w:ascii="宋体" w:hAnsi="宋体" w:eastAsia="宋体" w:cs="宋体"/>
          <w:color w:val="auto"/>
          <w:kern w:val="0"/>
          <w:sz w:val="24"/>
          <w:szCs w:val="24"/>
          <w:highlight w:val="none"/>
          <w:shd w:val="clear" w:color="auto" w:fill="FFFFFF"/>
        </w:rPr>
        <w:t>南通市崇川区人民政府网-招标和采购</w:t>
      </w:r>
      <w:r>
        <w:rPr>
          <w:rFonts w:hint="eastAsia" w:ascii="宋体" w:hAnsi="宋体" w:cs="宋体"/>
          <w:color w:val="auto"/>
          <w:kern w:val="0"/>
          <w:sz w:val="24"/>
          <w:szCs w:val="24"/>
          <w:highlight w:val="none"/>
          <w:shd w:val="clear" w:color="auto" w:fill="FFFFFF"/>
          <w:lang w:eastAsia="zh-CN"/>
        </w:rPr>
        <w:t>”</w:t>
      </w:r>
      <w:r>
        <w:rPr>
          <w:rFonts w:hint="eastAsia" w:ascii="宋体" w:hAnsi="宋体" w:cs="宋体"/>
          <w:color w:val="auto"/>
          <w:kern w:val="0"/>
          <w:sz w:val="24"/>
          <w:szCs w:val="24"/>
          <w:highlight w:val="none"/>
          <w:shd w:val="clear" w:color="auto" w:fill="FFFFFF"/>
          <w:lang w:val="en-US" w:eastAsia="zh-CN"/>
        </w:rPr>
        <w:t>板块</w:t>
      </w:r>
      <w:r>
        <w:rPr>
          <w:rFonts w:hint="eastAsia" w:ascii="宋体" w:hAnsi="宋体" w:eastAsia="宋体" w:cs="宋体"/>
          <w:color w:val="auto"/>
          <w:kern w:val="0"/>
          <w:sz w:val="24"/>
          <w:szCs w:val="24"/>
          <w:highlight w:val="none"/>
          <w:shd w:val="clear" w:color="auto" w:fill="FFFFFF"/>
        </w:rPr>
        <w:t>。请各投标人自行关注，否则，引起的所有损失由投标人自行承担。当招标文件、招标文件的澄清、修改、补充等在同一内容的表述上不一致时，以最后网上发出的文件为准。否则，由此引起的损失及责任由投标人自行承担。</w:t>
      </w:r>
    </w:p>
    <w:p w14:paraId="2437B450">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baseline"/>
        <w:rPr>
          <w:rFonts w:hint="eastAsia" w:ascii="宋体" w:hAnsi="宋体" w:cs="宋体"/>
          <w:color w:val="auto"/>
          <w:kern w:val="0"/>
          <w:sz w:val="24"/>
          <w:szCs w:val="24"/>
          <w:highlight w:val="none"/>
          <w:shd w:val="clear" w:color="auto" w:fill="FFFFFF"/>
          <w:lang w:eastAsia="zh-CN"/>
        </w:rPr>
      </w:pPr>
      <w:r>
        <w:rPr>
          <w:rFonts w:hint="eastAsia" w:ascii="宋体" w:hAnsi="宋体" w:cs="宋体"/>
          <w:color w:val="auto"/>
          <w:kern w:val="0"/>
          <w:sz w:val="24"/>
          <w:szCs w:val="24"/>
          <w:highlight w:val="none"/>
          <w:shd w:val="clear" w:color="auto" w:fill="FFFFFF"/>
          <w:lang w:eastAsia="zh-CN"/>
        </w:rPr>
        <w:t>十、联系方式</w:t>
      </w:r>
    </w:p>
    <w:p w14:paraId="1CEB96BB">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baseline"/>
        <w:rPr>
          <w:rFonts w:hint="eastAsia" w:ascii="宋体" w:hAnsi="宋体" w:eastAsia="宋体" w:cs="宋体"/>
          <w:color w:val="auto"/>
          <w:kern w:val="0"/>
          <w:sz w:val="24"/>
          <w:szCs w:val="24"/>
          <w:highlight w:val="none"/>
          <w:shd w:val="clear" w:color="auto" w:fill="FFFFFF"/>
        </w:rPr>
      </w:pPr>
      <w:r>
        <w:rPr>
          <w:rFonts w:hint="eastAsia" w:ascii="宋体" w:hAnsi="宋体" w:eastAsia="宋体" w:cs="宋体"/>
          <w:color w:val="auto"/>
          <w:kern w:val="0"/>
          <w:sz w:val="24"/>
          <w:szCs w:val="24"/>
          <w:highlight w:val="none"/>
          <w:shd w:val="clear" w:color="auto" w:fill="FFFFFF"/>
        </w:rPr>
        <w:t>招标人：</w:t>
      </w:r>
      <w:r>
        <w:rPr>
          <w:rFonts w:hint="eastAsia" w:ascii="Times New Roman" w:hAnsi="宋体" w:eastAsia="宋体" w:cs="宋体"/>
          <w:color w:val="auto"/>
          <w:sz w:val="24"/>
          <w:szCs w:val="24"/>
          <w:highlight w:val="none"/>
        </w:rPr>
        <w:t>南通市崇川区水利工程管理中心</w:t>
      </w:r>
      <w:r>
        <w:rPr>
          <w:rFonts w:hint="eastAsia" w:ascii="Times New Roman" w:hAnsi="宋体" w:eastAsia="宋体" w:cs="宋体"/>
          <w:color w:val="auto"/>
          <w:sz w:val="24"/>
          <w:szCs w:val="24"/>
          <w:highlight w:val="none"/>
          <w:lang w:eastAsia="zh-CN"/>
        </w:rPr>
        <w:t>、</w:t>
      </w:r>
      <w:r>
        <w:rPr>
          <w:rFonts w:hint="eastAsia" w:ascii="Times New Roman" w:hAnsi="宋体" w:eastAsia="宋体" w:cs="宋体"/>
          <w:color w:val="auto"/>
          <w:sz w:val="24"/>
          <w:szCs w:val="24"/>
          <w:highlight w:val="none"/>
          <w:lang w:val="en-US" w:eastAsia="zh-CN"/>
        </w:rPr>
        <w:t>南通兴川国有资产运营有限公司、</w:t>
      </w:r>
      <w:r>
        <w:rPr>
          <w:rFonts w:hint="eastAsia" w:hAnsi="宋体" w:cs="宋体"/>
          <w:color w:val="auto"/>
          <w:sz w:val="24"/>
          <w:szCs w:val="24"/>
          <w:highlight w:val="none"/>
          <w:lang w:val="en-US" w:eastAsia="zh-CN"/>
        </w:rPr>
        <w:t>南通市城镇房地产开发有限公司</w:t>
      </w:r>
    </w:p>
    <w:p w14:paraId="10D58F51">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baseline"/>
        <w:rPr>
          <w:rFonts w:hint="eastAsia" w:hAnsi="宋体" w:cs="宋体"/>
          <w:color w:val="auto"/>
          <w:sz w:val="24"/>
          <w:szCs w:val="24"/>
          <w:highlight w:val="none"/>
          <w:lang w:val="en-US" w:eastAsia="zh-CN"/>
        </w:rPr>
      </w:pPr>
      <w:r>
        <w:rPr>
          <w:rFonts w:hint="eastAsia" w:hAnsi="宋体" w:cs="宋体"/>
          <w:color w:val="auto"/>
          <w:sz w:val="24"/>
          <w:szCs w:val="24"/>
          <w:highlight w:val="none"/>
          <w:lang w:val="en-US" w:eastAsia="zh-CN"/>
        </w:rPr>
        <w:t>联系人：瞿先生</w:t>
      </w:r>
    </w:p>
    <w:p w14:paraId="20A15F40">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baseline"/>
        <w:rPr>
          <w:rFonts w:hint="eastAsia" w:hAnsi="宋体" w:cs="宋体"/>
          <w:color w:val="auto"/>
          <w:sz w:val="24"/>
          <w:szCs w:val="24"/>
          <w:highlight w:val="none"/>
          <w:lang w:val="en-US" w:eastAsia="zh-CN"/>
        </w:rPr>
      </w:pPr>
      <w:r>
        <w:rPr>
          <w:rFonts w:hint="eastAsia" w:hAnsi="宋体" w:cs="宋体"/>
          <w:color w:val="auto"/>
          <w:sz w:val="24"/>
          <w:szCs w:val="24"/>
          <w:highlight w:val="none"/>
          <w:lang w:val="en-US" w:eastAsia="zh-CN"/>
        </w:rPr>
        <w:t>联系电话：0513-66889905</w:t>
      </w:r>
    </w:p>
    <w:p w14:paraId="54A62424">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baseline"/>
        <w:rPr>
          <w:rFonts w:hint="eastAsia" w:ascii="宋体" w:hAnsi="宋体" w:eastAsia="宋体" w:cs="宋体"/>
          <w:color w:val="auto"/>
          <w:kern w:val="0"/>
          <w:sz w:val="24"/>
          <w:szCs w:val="24"/>
          <w:highlight w:val="none"/>
          <w:shd w:val="clear" w:color="auto" w:fill="FFFFFF"/>
          <w:lang w:eastAsia="zh-CN"/>
        </w:rPr>
      </w:pPr>
      <w:r>
        <w:rPr>
          <w:rFonts w:hint="eastAsia" w:ascii="宋体" w:hAnsi="宋体" w:eastAsia="宋体" w:cs="宋体"/>
          <w:color w:val="auto"/>
          <w:kern w:val="0"/>
          <w:sz w:val="24"/>
          <w:szCs w:val="24"/>
          <w:highlight w:val="none"/>
          <w:shd w:val="clear" w:color="auto" w:fill="FFFFFF"/>
        </w:rPr>
        <w:t>招标代理机构:</w:t>
      </w:r>
      <w:r>
        <w:rPr>
          <w:rFonts w:hint="eastAsia" w:ascii="宋体" w:hAnsi="宋体" w:cs="宋体"/>
          <w:color w:val="auto"/>
          <w:kern w:val="0"/>
          <w:sz w:val="24"/>
          <w:szCs w:val="24"/>
          <w:highlight w:val="none"/>
          <w:shd w:val="clear" w:color="auto" w:fill="FFFFFF"/>
          <w:lang w:eastAsia="zh-CN"/>
        </w:rPr>
        <w:t>江苏华睿工程咨询有限公司</w:t>
      </w:r>
    </w:p>
    <w:p w14:paraId="279DBB2D">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baseline"/>
        <w:rPr>
          <w:rFonts w:hint="eastAsia" w:ascii="宋体" w:hAnsi="宋体" w:cs="宋体"/>
          <w:color w:val="auto"/>
          <w:kern w:val="0"/>
          <w:sz w:val="24"/>
          <w:szCs w:val="24"/>
          <w:highlight w:val="none"/>
          <w:shd w:val="clear" w:color="auto" w:fill="FFFFFF"/>
          <w:lang w:eastAsia="zh-CN"/>
        </w:rPr>
      </w:pPr>
      <w:r>
        <w:rPr>
          <w:rFonts w:hint="eastAsia" w:ascii="宋体" w:hAnsi="宋体" w:cs="宋体"/>
          <w:color w:val="auto"/>
          <w:kern w:val="0"/>
          <w:sz w:val="24"/>
          <w:szCs w:val="24"/>
          <w:highlight w:val="none"/>
          <w:shd w:val="clear" w:color="auto" w:fill="FFFFFF"/>
          <w:lang w:eastAsia="zh-CN"/>
        </w:rPr>
        <w:t>地址：南通市崇川区</w:t>
      </w:r>
      <w:r>
        <w:rPr>
          <w:rFonts w:hint="eastAsia" w:ascii="宋体" w:hAnsi="宋体" w:cs="宋体"/>
          <w:color w:val="auto"/>
          <w:kern w:val="0"/>
          <w:sz w:val="24"/>
          <w:szCs w:val="24"/>
          <w:highlight w:val="none"/>
          <w:shd w:val="clear" w:color="auto" w:fill="FFFFFF"/>
          <w:lang w:val="en-US" w:eastAsia="zh-CN"/>
        </w:rPr>
        <w:t>城山路129号3号楼西单元202室</w:t>
      </w:r>
    </w:p>
    <w:p w14:paraId="684CA2C4">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baseline"/>
        <w:rPr>
          <w:rFonts w:hint="eastAsia" w:ascii="宋体" w:hAnsi="宋体" w:cs="宋体"/>
          <w:color w:val="auto"/>
          <w:kern w:val="0"/>
          <w:sz w:val="24"/>
          <w:szCs w:val="24"/>
          <w:highlight w:val="none"/>
          <w:shd w:val="clear" w:color="auto" w:fill="FFFFFF"/>
          <w:lang w:eastAsia="zh-CN"/>
        </w:rPr>
      </w:pPr>
      <w:r>
        <w:rPr>
          <w:rFonts w:hint="eastAsia" w:ascii="宋体" w:hAnsi="宋体" w:cs="宋体"/>
          <w:color w:val="auto"/>
          <w:kern w:val="0"/>
          <w:sz w:val="24"/>
          <w:szCs w:val="24"/>
          <w:highlight w:val="none"/>
          <w:shd w:val="clear" w:color="auto" w:fill="FFFFFF"/>
          <w:lang w:eastAsia="zh-CN"/>
        </w:rPr>
        <w:t>联系人：张静炜</w:t>
      </w:r>
    </w:p>
    <w:p w14:paraId="4AD26BAF">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baseline"/>
        <w:rPr>
          <w:rFonts w:hint="default" w:ascii="宋体" w:hAnsi="宋体" w:cs="宋体"/>
          <w:color w:val="auto"/>
          <w:kern w:val="0"/>
          <w:sz w:val="24"/>
          <w:szCs w:val="24"/>
          <w:highlight w:val="none"/>
          <w:shd w:val="clear" w:color="auto" w:fill="FFFFFF"/>
          <w:lang w:val="en-US" w:eastAsia="zh-CN"/>
        </w:rPr>
      </w:pPr>
      <w:r>
        <w:rPr>
          <w:rFonts w:hint="eastAsia" w:ascii="宋体" w:hAnsi="宋体" w:cs="宋体"/>
          <w:color w:val="auto"/>
          <w:kern w:val="0"/>
          <w:sz w:val="24"/>
          <w:szCs w:val="24"/>
          <w:highlight w:val="none"/>
          <w:shd w:val="clear" w:color="auto" w:fill="FFFFFF"/>
          <w:lang w:eastAsia="zh-CN"/>
        </w:rPr>
        <w:t>联系电话：</w:t>
      </w:r>
      <w:r>
        <w:rPr>
          <w:rFonts w:hint="eastAsia" w:ascii="宋体" w:hAnsi="宋体" w:cs="宋体"/>
          <w:color w:val="auto"/>
          <w:kern w:val="0"/>
          <w:sz w:val="24"/>
          <w:szCs w:val="24"/>
          <w:highlight w:val="none"/>
          <w:shd w:val="clear" w:color="auto" w:fill="FFFFFF"/>
          <w:lang w:val="en-US" w:eastAsia="zh-CN"/>
        </w:rPr>
        <w:t>15262758956</w:t>
      </w:r>
    </w:p>
    <w:p w14:paraId="172132EC">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baseline"/>
        <w:rPr>
          <w:rFonts w:hint="eastAsia" w:ascii="宋体" w:hAnsi="宋体" w:eastAsia="宋体" w:cs="宋体"/>
          <w:color w:val="auto"/>
          <w:kern w:val="0"/>
          <w:sz w:val="24"/>
          <w:szCs w:val="24"/>
          <w:highlight w:val="none"/>
          <w:shd w:val="clear" w:color="auto" w:fill="FFFFFF"/>
        </w:rPr>
      </w:pPr>
    </w:p>
    <w:p w14:paraId="7F7F720A">
      <w:pPr>
        <w:keepNext w:val="0"/>
        <w:keepLines w:val="0"/>
        <w:pageBreakBefore w:val="0"/>
        <w:widowControl/>
        <w:wordWrap/>
        <w:overflowPunct/>
        <w:topLinePunct w:val="0"/>
        <w:bidi w:val="0"/>
        <w:spacing w:line="360" w:lineRule="auto"/>
        <w:jc w:val="right"/>
        <w:rPr>
          <w:color w:val="auto"/>
          <w:sz w:val="24"/>
          <w:szCs w:val="24"/>
          <w:highlight w:val="none"/>
        </w:rPr>
      </w:pPr>
      <w:r>
        <w:rPr>
          <w:rFonts w:hint="eastAsia" w:ascii="宋体" w:hAnsi="宋体" w:eastAsia="宋体" w:cs="宋体"/>
          <w:color w:val="auto"/>
          <w:sz w:val="24"/>
          <w:szCs w:val="24"/>
          <w:highlight w:val="none"/>
          <w:shd w:val="clear" w:color="auto" w:fill="FFFFFF"/>
        </w:rPr>
        <w:t>202</w:t>
      </w:r>
      <w:r>
        <w:rPr>
          <w:rFonts w:hint="eastAsia" w:ascii="宋体" w:hAnsi="宋体" w:cs="宋体"/>
          <w:color w:val="auto"/>
          <w:sz w:val="24"/>
          <w:szCs w:val="24"/>
          <w:highlight w:val="none"/>
          <w:shd w:val="clear" w:color="auto" w:fill="FFFFFF"/>
          <w:lang w:val="en-US" w:eastAsia="zh-CN"/>
        </w:rPr>
        <w:t>6</w:t>
      </w:r>
      <w:r>
        <w:rPr>
          <w:rFonts w:hint="eastAsia" w:ascii="宋体" w:hAnsi="宋体" w:eastAsia="宋体" w:cs="宋体"/>
          <w:color w:val="auto"/>
          <w:sz w:val="24"/>
          <w:szCs w:val="24"/>
          <w:highlight w:val="none"/>
          <w:shd w:val="clear" w:color="auto" w:fill="FFFFFF"/>
        </w:rPr>
        <w:t>年</w:t>
      </w:r>
      <w:r>
        <w:rPr>
          <w:rFonts w:hint="eastAsia" w:ascii="宋体" w:hAnsi="宋体" w:cs="宋体"/>
          <w:color w:val="auto"/>
          <w:sz w:val="24"/>
          <w:szCs w:val="24"/>
          <w:highlight w:val="none"/>
          <w:shd w:val="clear" w:color="auto" w:fill="FFFFFF"/>
          <w:lang w:val="en-US" w:eastAsia="zh-CN"/>
        </w:rPr>
        <w:t xml:space="preserve">1 </w:t>
      </w:r>
      <w:r>
        <w:rPr>
          <w:rFonts w:hint="eastAsia" w:ascii="宋体" w:hAnsi="宋体" w:eastAsia="宋体" w:cs="宋体"/>
          <w:color w:val="auto"/>
          <w:sz w:val="24"/>
          <w:szCs w:val="24"/>
          <w:highlight w:val="none"/>
          <w:shd w:val="clear" w:color="auto" w:fill="FFFFFF"/>
        </w:rPr>
        <w:t>月</w:t>
      </w:r>
      <w:r>
        <w:rPr>
          <w:rFonts w:hint="eastAsia" w:ascii="宋体" w:hAnsi="宋体" w:cs="宋体"/>
          <w:color w:val="auto"/>
          <w:sz w:val="24"/>
          <w:szCs w:val="24"/>
          <w:highlight w:val="none"/>
          <w:shd w:val="clear" w:color="auto" w:fill="FFFFFF"/>
          <w:lang w:val="en-US" w:eastAsia="zh-CN"/>
        </w:rPr>
        <w:t>29</w:t>
      </w:r>
      <w:bookmarkStart w:id="5" w:name="_GoBack"/>
      <w:bookmarkEnd w:id="5"/>
      <w:r>
        <w:rPr>
          <w:rFonts w:hint="eastAsia" w:ascii="宋体" w:hAnsi="宋体" w:cs="宋体"/>
          <w:color w:val="auto"/>
          <w:sz w:val="24"/>
          <w:szCs w:val="24"/>
          <w:highlight w:val="none"/>
          <w:shd w:val="clear" w:color="auto" w:fill="FFFFFF"/>
          <w:lang w:val="en-US" w:eastAsia="zh-CN"/>
        </w:rPr>
        <w:t xml:space="preserve"> </w:t>
      </w:r>
      <w:r>
        <w:rPr>
          <w:rFonts w:hint="eastAsia" w:ascii="宋体" w:hAnsi="宋体" w:eastAsia="宋体" w:cs="宋体"/>
          <w:color w:val="auto"/>
          <w:sz w:val="24"/>
          <w:szCs w:val="24"/>
          <w:highlight w:val="none"/>
          <w:shd w:val="clear" w:color="auto" w:fill="FFFFFF"/>
        </w:rPr>
        <w:t>日</w:t>
      </w:r>
      <w:bookmarkEnd w:id="4"/>
    </w:p>
    <w:p w14:paraId="48053CED">
      <w:pPr>
        <w:rPr>
          <w:color w:val="auto"/>
          <w:highlight w:val="none"/>
        </w:rPr>
      </w:pPr>
    </w:p>
    <w:sectPr>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2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wNDRlOTQyZDU0NDY3YTQ2YzBhMmU3ZWUwZjk3YmMifQ=="/>
  </w:docVars>
  <w:rsids>
    <w:rsidRoot w:val="00000000"/>
    <w:rsid w:val="01DA5271"/>
    <w:rsid w:val="040E73F0"/>
    <w:rsid w:val="07EC336C"/>
    <w:rsid w:val="086716BF"/>
    <w:rsid w:val="08E35943"/>
    <w:rsid w:val="122C73B3"/>
    <w:rsid w:val="183151A9"/>
    <w:rsid w:val="19371DE3"/>
    <w:rsid w:val="1CFB53D3"/>
    <w:rsid w:val="1E5132D2"/>
    <w:rsid w:val="21420A10"/>
    <w:rsid w:val="25D678E1"/>
    <w:rsid w:val="27894255"/>
    <w:rsid w:val="35642DEF"/>
    <w:rsid w:val="393408EF"/>
    <w:rsid w:val="3F245964"/>
    <w:rsid w:val="41FC3128"/>
    <w:rsid w:val="42073C4B"/>
    <w:rsid w:val="446A3BBB"/>
    <w:rsid w:val="45F85054"/>
    <w:rsid w:val="47FC4B37"/>
    <w:rsid w:val="4CB73882"/>
    <w:rsid w:val="58AE337F"/>
    <w:rsid w:val="592F01C4"/>
    <w:rsid w:val="5CE36509"/>
    <w:rsid w:val="63BC00B1"/>
    <w:rsid w:val="651F0531"/>
    <w:rsid w:val="65A94AF3"/>
    <w:rsid w:val="66675308"/>
    <w:rsid w:val="68ED77DD"/>
    <w:rsid w:val="71177F1A"/>
    <w:rsid w:val="75980A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jc w:val="center"/>
      <w:outlineLvl w:val="0"/>
    </w:pPr>
    <w:rPr>
      <w:rFonts w:eastAsia="宋体" w:asciiTheme="minorAscii" w:hAnsiTheme="minorAscii"/>
      <w:b/>
      <w:kern w:val="44"/>
      <w:sz w:val="28"/>
    </w:rPr>
  </w:style>
  <w:style w:type="paragraph" w:styleId="3">
    <w:name w:val="heading 2"/>
    <w:basedOn w:val="1"/>
    <w:next w:val="1"/>
    <w:semiHidden/>
    <w:unhideWhenUsed/>
    <w:qFormat/>
    <w:uiPriority w:val="0"/>
    <w:pPr>
      <w:keepNext/>
      <w:keepLines/>
      <w:spacing w:beforeLines="0" w:beforeAutospacing="0" w:afterLines="0" w:afterAutospacing="0" w:line="360" w:lineRule="auto"/>
      <w:jc w:val="left"/>
      <w:outlineLvl w:val="1"/>
    </w:pPr>
    <w:rPr>
      <w:rFonts w:ascii="Arial" w:hAnsi="Arial" w:eastAsia="宋体"/>
      <w:sz w:val="24"/>
    </w:rPr>
  </w:style>
  <w:style w:type="paragraph" w:styleId="4">
    <w:name w:val="heading 3"/>
    <w:basedOn w:val="1"/>
    <w:next w:val="1"/>
    <w:semiHidden/>
    <w:unhideWhenUsed/>
    <w:qFormat/>
    <w:uiPriority w:val="0"/>
    <w:pPr>
      <w:keepNext/>
      <w:keepLines/>
      <w:spacing w:beforeLines="0" w:beforeAutospacing="0" w:afterLines="0" w:afterAutospacing="0" w:line="360" w:lineRule="auto"/>
      <w:jc w:val="left"/>
      <w:outlineLvl w:val="2"/>
    </w:pPr>
    <w:rPr>
      <w:rFonts w:eastAsia="宋体" w:asciiTheme="minorAscii" w:hAnsiTheme="minorAscii"/>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7">
    <w:name w:val="正文文本缩进 21"/>
    <w:basedOn w:val="1"/>
    <w:qFormat/>
    <w:uiPriority w:val="0"/>
    <w:pPr>
      <w:widowControl/>
      <w:tabs>
        <w:tab w:val="left" w:pos="0"/>
        <w:tab w:val="left" w:pos="993"/>
        <w:tab w:val="left" w:pos="1134"/>
      </w:tabs>
      <w:spacing w:line="500" w:lineRule="exact"/>
      <w:ind w:firstLine="851"/>
    </w:pPr>
    <w:rPr>
      <w:rFonts w:ascii="楷体_GB2312" w:eastAsia="楷体_GB2312"/>
      <w:b/>
      <w:spacing w:val="-24"/>
      <w:sz w:val="28"/>
      <w:szCs w:val="20"/>
    </w:rPr>
  </w:style>
  <w:style w:type="paragraph" w:customStyle="1" w:styleId="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2397</Words>
  <Characters>2562</Characters>
  <Lines>0</Lines>
  <Paragraphs>0</Paragraphs>
  <TotalTime>10</TotalTime>
  <ScaleCrop>false</ScaleCrop>
  <LinksUpToDate>false</LinksUpToDate>
  <CharactersWithSpaces>2569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2023-06-13T02:37:00Z</dcterms:created>
  <dc:creator>15529</dc:creator>
  <cp:lastModifiedBy>Mrs.W</cp:lastModifiedBy>
  <dcterms:modified xsi:type="dcterms:W3CDTF">2026-01-29T06:58:33Z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EDBBD9C8F8A74CB493413AFC855891DB</vt:lpwstr>
  </property>
  <property fmtid="{D5CDD505-2E9C-101B-9397-08002B2CF9AE}" pid="4" name="KSOTemplateDocerSaveRecord">
    <vt:lpwstr>eyJoZGlkIjoiYjBjMGIyZWRiYTU1ODI3ZmMzYmI5Y2ZhMmY5YzI2M2QiLCJ1c2VySWQiOiIzMzAxNDM2MjUifQ==</vt:lpwstr>
  </property>
</Properties>
</file>